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A23C3" w:rsidP="7065ACAC" w:rsidRDefault="00855A6D" w14:paraId="01AA5684" w14:textId="7B476242">
      <w:pPr>
        <w:pStyle w:val="Heading1"/>
        <w:spacing w:before="72" w:line="242" w:lineRule="auto"/>
        <w:ind w:left="0" w:right="107"/>
        <w:rPr>
          <w:rFonts w:asciiTheme="minorHAnsi" w:hAnsiTheme="minorHAnsi" w:eastAsiaTheme="minorEastAsia" w:cstheme="minorBidi"/>
          <w:color w:val="0F4F75"/>
        </w:rPr>
      </w:pPr>
      <w:r w:rsidRPr="7065ACAC">
        <w:rPr>
          <w:rFonts w:asciiTheme="minorHAnsi" w:hAnsiTheme="minorHAnsi" w:eastAsiaTheme="minorEastAsia" w:cstheme="minorBidi"/>
          <w:color w:val="0F4F75"/>
        </w:rPr>
        <w:t>Pupil</w:t>
      </w:r>
      <w:r w:rsidRPr="7065ACAC">
        <w:rPr>
          <w:rFonts w:asciiTheme="minorHAnsi" w:hAnsiTheme="minorHAnsi" w:eastAsiaTheme="minorEastAsia" w:cstheme="minorBidi"/>
          <w:color w:val="0F4F75"/>
          <w:spacing w:val="-6"/>
        </w:rPr>
        <w:t xml:space="preserve"> </w:t>
      </w:r>
      <w:r w:rsidRPr="7065ACAC" w:rsidR="00D90E3F">
        <w:rPr>
          <w:rFonts w:asciiTheme="minorHAnsi" w:hAnsiTheme="minorHAnsi" w:eastAsiaTheme="minorEastAsia" w:cstheme="minorBidi"/>
          <w:color w:val="0F4F75"/>
        </w:rPr>
        <w:t>P</w:t>
      </w:r>
      <w:r w:rsidRPr="7065ACAC">
        <w:rPr>
          <w:rFonts w:asciiTheme="minorHAnsi" w:hAnsiTheme="minorHAnsi" w:eastAsiaTheme="minorEastAsia" w:cstheme="minorBidi"/>
          <w:color w:val="0F4F75"/>
        </w:rPr>
        <w:t>remium</w:t>
      </w:r>
      <w:r w:rsidRPr="7065ACAC">
        <w:rPr>
          <w:rFonts w:asciiTheme="minorHAnsi" w:hAnsiTheme="minorHAnsi" w:eastAsiaTheme="minorEastAsia" w:cstheme="minorBidi"/>
          <w:color w:val="0F4F75"/>
          <w:spacing w:val="-6"/>
        </w:rPr>
        <w:t xml:space="preserve"> </w:t>
      </w:r>
      <w:r w:rsidRPr="7065ACAC" w:rsidR="00D90E3F">
        <w:rPr>
          <w:rFonts w:asciiTheme="minorHAnsi" w:hAnsiTheme="minorHAnsi" w:eastAsiaTheme="minorEastAsia" w:cstheme="minorBidi"/>
          <w:color w:val="0F4F75"/>
        </w:rPr>
        <w:t>S</w:t>
      </w:r>
      <w:r w:rsidRPr="7065ACAC">
        <w:rPr>
          <w:rFonts w:asciiTheme="minorHAnsi" w:hAnsiTheme="minorHAnsi" w:eastAsiaTheme="minorEastAsia" w:cstheme="minorBidi"/>
          <w:color w:val="0F4F75"/>
        </w:rPr>
        <w:t>trategy</w:t>
      </w:r>
      <w:r w:rsidRPr="7065ACAC">
        <w:rPr>
          <w:rFonts w:asciiTheme="minorHAnsi" w:hAnsiTheme="minorHAnsi" w:eastAsiaTheme="minorEastAsia" w:cstheme="minorBidi"/>
          <w:color w:val="0F4F75"/>
          <w:spacing w:val="-8"/>
        </w:rPr>
        <w:t xml:space="preserve"> </w:t>
      </w:r>
      <w:r w:rsidRPr="7065ACAC" w:rsidR="00D90E3F">
        <w:rPr>
          <w:rFonts w:asciiTheme="minorHAnsi" w:hAnsiTheme="minorHAnsi" w:eastAsiaTheme="minorEastAsia" w:cstheme="minorBidi"/>
          <w:color w:val="0F4F75"/>
        </w:rPr>
        <w:t>S</w:t>
      </w:r>
      <w:r w:rsidRPr="7065ACAC">
        <w:rPr>
          <w:rFonts w:asciiTheme="minorHAnsi" w:hAnsiTheme="minorHAnsi" w:eastAsiaTheme="minorEastAsia" w:cstheme="minorBidi"/>
          <w:color w:val="0F4F75"/>
        </w:rPr>
        <w:t>tatement</w:t>
      </w:r>
      <w:r w:rsidRPr="7065ACAC">
        <w:rPr>
          <w:rFonts w:asciiTheme="minorHAnsi" w:hAnsiTheme="minorHAnsi" w:eastAsiaTheme="minorEastAsia" w:cstheme="minorBidi"/>
          <w:color w:val="0F4F75"/>
          <w:spacing w:val="-3"/>
        </w:rPr>
        <w:t xml:space="preserve"> </w:t>
      </w:r>
      <w:r w:rsidRPr="7065ACAC">
        <w:rPr>
          <w:rFonts w:asciiTheme="minorHAnsi" w:hAnsiTheme="minorHAnsi" w:eastAsiaTheme="minorEastAsia" w:cstheme="minorBidi"/>
          <w:color w:val="0F4F75"/>
        </w:rPr>
        <w:t>–</w:t>
      </w:r>
      <w:r w:rsidRPr="7065ACAC">
        <w:rPr>
          <w:rFonts w:asciiTheme="minorHAnsi" w:hAnsiTheme="minorHAnsi" w:eastAsiaTheme="minorEastAsia" w:cstheme="minorBidi"/>
          <w:color w:val="0F4F75"/>
          <w:spacing w:val="-7"/>
        </w:rPr>
        <w:t xml:space="preserve"> </w:t>
      </w:r>
      <w:r w:rsidRPr="7065ACAC">
        <w:rPr>
          <w:rFonts w:asciiTheme="minorHAnsi" w:hAnsiTheme="minorHAnsi" w:eastAsiaTheme="minorEastAsia" w:cstheme="minorBidi"/>
          <w:color w:val="0F4F75"/>
        </w:rPr>
        <w:t>Whitworth</w:t>
      </w:r>
      <w:r w:rsidRPr="7065ACAC">
        <w:rPr>
          <w:rFonts w:asciiTheme="minorHAnsi" w:hAnsiTheme="minorHAnsi" w:eastAsiaTheme="minorEastAsia" w:cstheme="minorBidi"/>
          <w:color w:val="0F4F75"/>
          <w:spacing w:val="-6"/>
        </w:rPr>
        <w:t xml:space="preserve"> </w:t>
      </w:r>
      <w:r w:rsidRPr="7065ACAC">
        <w:rPr>
          <w:rFonts w:asciiTheme="minorHAnsi" w:hAnsiTheme="minorHAnsi" w:eastAsiaTheme="minorEastAsia" w:cstheme="minorBidi"/>
          <w:color w:val="0F4F75"/>
        </w:rPr>
        <w:t xml:space="preserve">Park </w:t>
      </w:r>
      <w:r w:rsidRPr="7065ACAC">
        <w:rPr>
          <w:rFonts w:asciiTheme="minorHAnsi" w:hAnsiTheme="minorHAnsi" w:eastAsiaTheme="minorEastAsia" w:cstheme="minorBidi"/>
          <w:color w:val="0F4F75"/>
          <w:spacing w:val="-2"/>
        </w:rPr>
        <w:t>Academy</w:t>
      </w:r>
      <w:r w:rsidRPr="7065ACAC" w:rsidR="00D90E3F">
        <w:rPr>
          <w:rFonts w:asciiTheme="minorHAnsi" w:hAnsiTheme="minorHAnsi" w:eastAsiaTheme="minorEastAsia" w:cstheme="minorBidi"/>
          <w:color w:val="0F4F75"/>
          <w:spacing w:val="-2"/>
        </w:rPr>
        <w:t xml:space="preserve"> (Year 1 of a 3 Year Plan: 2026 – 2029)</w:t>
      </w:r>
    </w:p>
    <w:p w:rsidR="001A23C3" w:rsidP="7065ACAC" w:rsidRDefault="001A23C3" w14:paraId="7EC5AEA3" w14:textId="1388EC79">
      <w:pPr>
        <w:pStyle w:val="BodyText"/>
        <w:spacing w:before="41"/>
        <w:rPr>
          <w:rFonts w:asciiTheme="minorHAnsi" w:hAnsiTheme="minorHAnsi" w:eastAsiaTheme="minorEastAsia" w:cstheme="minorBidi"/>
          <w:b/>
          <w:bCs/>
          <w:sz w:val="20"/>
          <w:szCs w:val="20"/>
        </w:rPr>
      </w:pPr>
    </w:p>
    <w:p w:rsidR="00D90E3F" w:rsidP="7065ACAC" w:rsidRDefault="00D90E3F" w14:paraId="47912368" w14:textId="1A2820ED">
      <w:pPr>
        <w:rPr>
          <w:rFonts w:asciiTheme="minorHAnsi" w:hAnsiTheme="minorHAnsi" w:eastAsiaTheme="minorEastAsia" w:cstheme="minorBidi"/>
          <w:b/>
          <w:bCs/>
          <w:color w:val="0F4F75"/>
          <w:spacing w:val="-2"/>
          <w:sz w:val="32"/>
          <w:szCs w:val="32"/>
        </w:rPr>
      </w:pPr>
      <w:r w:rsidRPr="7065ACAC">
        <w:rPr>
          <w:rFonts w:asciiTheme="minorHAnsi" w:hAnsiTheme="minorHAnsi" w:eastAsiaTheme="minorEastAsia" w:cstheme="minorBidi"/>
          <w:b/>
          <w:bCs/>
          <w:color w:val="0F4F75"/>
          <w:sz w:val="32"/>
          <w:szCs w:val="32"/>
        </w:rPr>
        <w:t>School</w:t>
      </w:r>
      <w:r w:rsidRPr="7065ACAC">
        <w:rPr>
          <w:rFonts w:asciiTheme="minorHAnsi" w:hAnsiTheme="minorHAnsi" w:eastAsiaTheme="minorEastAsia" w:cstheme="minorBidi"/>
          <w:b/>
          <w:bCs/>
          <w:color w:val="0F4F75"/>
          <w:spacing w:val="-11"/>
          <w:sz w:val="32"/>
          <w:szCs w:val="32"/>
        </w:rPr>
        <w:t xml:space="preserve"> </w:t>
      </w:r>
      <w:r w:rsidRPr="7065ACAC">
        <w:rPr>
          <w:rFonts w:asciiTheme="minorHAnsi" w:hAnsiTheme="minorHAnsi" w:eastAsiaTheme="minorEastAsia" w:cstheme="minorBidi"/>
          <w:b/>
          <w:bCs/>
          <w:color w:val="0F4F75"/>
          <w:spacing w:val="-2"/>
          <w:sz w:val="32"/>
          <w:szCs w:val="32"/>
        </w:rPr>
        <w:t xml:space="preserve">Context </w:t>
      </w:r>
    </w:p>
    <w:p w:rsidR="00D90E3F" w:rsidP="7065ACAC" w:rsidRDefault="00D90E3F" w14:paraId="551BAC88" w14:textId="2143D8B9">
      <w:pPr>
        <w:rPr>
          <w:rFonts w:asciiTheme="minorHAnsi" w:hAnsiTheme="minorHAnsi" w:eastAsiaTheme="minorEastAsia" w:cstheme="minorBidi"/>
          <w:b/>
          <w:bCs/>
          <w:color w:val="0F4F75"/>
          <w:spacing w:val="-2"/>
          <w:sz w:val="32"/>
          <w:szCs w:val="32"/>
        </w:rPr>
      </w:pPr>
    </w:p>
    <w:tbl>
      <w:tblPr>
        <w:tblStyle w:val="TableGrid"/>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ook w:val="04A0" w:firstRow="1" w:lastRow="0" w:firstColumn="1" w:lastColumn="0" w:noHBand="0" w:noVBand="1"/>
      </w:tblPr>
      <w:tblGrid>
        <w:gridCol w:w="1388"/>
        <w:gridCol w:w="1388"/>
        <w:gridCol w:w="1388"/>
        <w:gridCol w:w="1389"/>
        <w:gridCol w:w="1389"/>
        <w:gridCol w:w="1389"/>
        <w:gridCol w:w="1389"/>
      </w:tblGrid>
      <w:tr w:rsidRPr="00D90E3F" w:rsidR="00D90E3F" w:rsidTr="38654F63" w14:paraId="208C51C9" w14:textId="77777777">
        <w:trPr>
          <w:trHeight w:val="465"/>
        </w:trPr>
        <w:tc>
          <w:tcPr>
            <w:tcW w:w="1388" w:type="dxa"/>
            <w:shd w:val="clear" w:color="auto" w:fill="FFFFFF" w:themeFill="background1"/>
            <w:tcMar/>
          </w:tcPr>
          <w:p w:rsidRPr="00D90E3F" w:rsidR="00D90E3F" w:rsidP="44EB7F93" w:rsidRDefault="00D90E3F" w14:paraId="25408281" w14:textId="77777777">
            <w:pPr>
              <w:rPr>
                <w:rFonts w:ascii="Calibri" w:hAnsi="Calibri" w:eastAsia="" w:cs="" w:asciiTheme="minorAscii" w:hAnsiTheme="minorAscii" w:eastAsiaTheme="minorEastAsia" w:cstheme="minorBidi"/>
                <w:b w:val="0"/>
                <w:bCs w:val="0"/>
                <w:sz w:val="24"/>
                <w:szCs w:val="24"/>
              </w:rPr>
            </w:pPr>
          </w:p>
        </w:tc>
        <w:tc>
          <w:tcPr>
            <w:tcW w:w="1388" w:type="dxa"/>
            <w:shd w:val="clear" w:color="auto" w:fill="FFFFFF" w:themeFill="background1"/>
            <w:tcMar/>
          </w:tcPr>
          <w:p w:rsidRPr="00D90E3F" w:rsidR="00D90E3F" w:rsidP="44EB7F93" w:rsidRDefault="00D90E3F" w14:paraId="36DB5153" w14:textId="7B0FE1AE">
            <w:pPr>
              <w:rPr>
                <w:rFonts w:ascii="Calibri" w:hAnsi="Calibri" w:eastAsia="" w:cs="" w:asciiTheme="minorAscii" w:hAnsiTheme="minorAscii" w:eastAsiaTheme="minorEastAsia" w:cstheme="minorBidi"/>
                <w:b w:val="0"/>
                <w:bCs w:val="0"/>
                <w:sz w:val="24"/>
                <w:szCs w:val="24"/>
              </w:rPr>
            </w:pPr>
            <w:r w:rsidRPr="44EB7F93" w:rsidR="00D90E3F">
              <w:rPr>
                <w:rFonts w:ascii="Calibri" w:hAnsi="Calibri" w:eastAsia="" w:cs="" w:asciiTheme="minorAscii" w:hAnsiTheme="minorAscii" w:eastAsiaTheme="minorEastAsia" w:cstheme="minorBidi"/>
                <w:b w:val="0"/>
                <w:bCs w:val="0"/>
                <w:sz w:val="24"/>
                <w:szCs w:val="24"/>
              </w:rPr>
              <w:t>Y7</w:t>
            </w:r>
          </w:p>
        </w:tc>
        <w:tc>
          <w:tcPr>
            <w:tcW w:w="1388" w:type="dxa"/>
            <w:shd w:val="clear" w:color="auto" w:fill="FFFFFF" w:themeFill="background1"/>
            <w:tcMar/>
          </w:tcPr>
          <w:p w:rsidRPr="00D90E3F" w:rsidR="00D90E3F" w:rsidP="44EB7F93" w:rsidRDefault="00D90E3F" w14:paraId="16CBBB6A" w14:textId="79204D6E">
            <w:pPr>
              <w:rPr>
                <w:rFonts w:ascii="Calibri" w:hAnsi="Calibri" w:eastAsia="" w:cs="" w:asciiTheme="minorAscii" w:hAnsiTheme="minorAscii" w:eastAsiaTheme="minorEastAsia" w:cstheme="minorBidi"/>
                <w:b w:val="0"/>
                <w:bCs w:val="0"/>
                <w:sz w:val="24"/>
                <w:szCs w:val="24"/>
              </w:rPr>
            </w:pPr>
            <w:r w:rsidRPr="44EB7F93" w:rsidR="00D90E3F">
              <w:rPr>
                <w:rFonts w:ascii="Calibri" w:hAnsi="Calibri" w:eastAsia="" w:cs="" w:asciiTheme="minorAscii" w:hAnsiTheme="minorAscii" w:eastAsiaTheme="minorEastAsia" w:cstheme="minorBidi"/>
                <w:b w:val="0"/>
                <w:bCs w:val="0"/>
                <w:sz w:val="24"/>
                <w:szCs w:val="24"/>
              </w:rPr>
              <w:t>Y8</w:t>
            </w:r>
          </w:p>
        </w:tc>
        <w:tc>
          <w:tcPr>
            <w:tcW w:w="1389" w:type="dxa"/>
            <w:shd w:val="clear" w:color="auto" w:fill="FFFFFF" w:themeFill="background1"/>
            <w:tcMar/>
          </w:tcPr>
          <w:p w:rsidRPr="00D90E3F" w:rsidR="00D90E3F" w:rsidP="44EB7F93" w:rsidRDefault="00D90E3F" w14:paraId="20E19851" w14:textId="3CDF2D23">
            <w:pPr>
              <w:rPr>
                <w:rFonts w:ascii="Calibri" w:hAnsi="Calibri" w:eastAsia="" w:cs="" w:asciiTheme="minorAscii" w:hAnsiTheme="minorAscii" w:eastAsiaTheme="minorEastAsia" w:cstheme="minorBidi"/>
                <w:b w:val="0"/>
                <w:bCs w:val="0"/>
                <w:sz w:val="24"/>
                <w:szCs w:val="24"/>
              </w:rPr>
            </w:pPr>
            <w:r w:rsidRPr="44EB7F93" w:rsidR="00D90E3F">
              <w:rPr>
                <w:rFonts w:ascii="Calibri" w:hAnsi="Calibri" w:eastAsia="" w:cs="" w:asciiTheme="minorAscii" w:hAnsiTheme="minorAscii" w:eastAsiaTheme="minorEastAsia" w:cstheme="minorBidi"/>
                <w:b w:val="0"/>
                <w:bCs w:val="0"/>
                <w:sz w:val="24"/>
                <w:szCs w:val="24"/>
              </w:rPr>
              <w:t>Y9</w:t>
            </w:r>
          </w:p>
        </w:tc>
        <w:tc>
          <w:tcPr>
            <w:tcW w:w="1389" w:type="dxa"/>
            <w:shd w:val="clear" w:color="auto" w:fill="FFFFFF" w:themeFill="background1"/>
            <w:tcMar/>
          </w:tcPr>
          <w:p w:rsidRPr="00D90E3F" w:rsidR="00D90E3F" w:rsidP="44EB7F93" w:rsidRDefault="00D90E3F" w14:paraId="099D27DB" w14:textId="46F5B1BB">
            <w:pPr>
              <w:rPr>
                <w:rFonts w:ascii="Calibri" w:hAnsi="Calibri" w:eastAsia="" w:cs="" w:asciiTheme="minorAscii" w:hAnsiTheme="minorAscii" w:eastAsiaTheme="minorEastAsia" w:cstheme="minorBidi"/>
                <w:b w:val="0"/>
                <w:bCs w:val="0"/>
                <w:sz w:val="24"/>
                <w:szCs w:val="24"/>
              </w:rPr>
            </w:pPr>
            <w:r w:rsidRPr="44EB7F93" w:rsidR="00D90E3F">
              <w:rPr>
                <w:rFonts w:ascii="Calibri" w:hAnsi="Calibri" w:eastAsia="" w:cs="" w:asciiTheme="minorAscii" w:hAnsiTheme="minorAscii" w:eastAsiaTheme="minorEastAsia" w:cstheme="minorBidi"/>
                <w:b w:val="0"/>
                <w:bCs w:val="0"/>
                <w:sz w:val="24"/>
                <w:szCs w:val="24"/>
              </w:rPr>
              <w:t>Y10</w:t>
            </w:r>
          </w:p>
        </w:tc>
        <w:tc>
          <w:tcPr>
            <w:tcW w:w="1389" w:type="dxa"/>
            <w:shd w:val="clear" w:color="auto" w:fill="FFFFFF" w:themeFill="background1"/>
            <w:tcMar/>
          </w:tcPr>
          <w:p w:rsidRPr="00D90E3F" w:rsidR="00D90E3F" w:rsidP="44EB7F93" w:rsidRDefault="00D90E3F" w14:paraId="6D0EBA86" w14:textId="0E23BD17">
            <w:pPr>
              <w:rPr>
                <w:rFonts w:ascii="Calibri" w:hAnsi="Calibri" w:eastAsia="" w:cs="" w:asciiTheme="minorAscii" w:hAnsiTheme="minorAscii" w:eastAsiaTheme="minorEastAsia" w:cstheme="minorBidi"/>
                <w:b w:val="0"/>
                <w:bCs w:val="0"/>
                <w:sz w:val="24"/>
                <w:szCs w:val="24"/>
              </w:rPr>
            </w:pPr>
            <w:r w:rsidRPr="44EB7F93" w:rsidR="00D90E3F">
              <w:rPr>
                <w:rFonts w:ascii="Calibri" w:hAnsi="Calibri" w:eastAsia="" w:cs="" w:asciiTheme="minorAscii" w:hAnsiTheme="minorAscii" w:eastAsiaTheme="minorEastAsia" w:cstheme="minorBidi"/>
                <w:b w:val="0"/>
                <w:bCs w:val="0"/>
                <w:sz w:val="24"/>
                <w:szCs w:val="24"/>
              </w:rPr>
              <w:t>Y11</w:t>
            </w:r>
          </w:p>
        </w:tc>
        <w:tc>
          <w:tcPr>
            <w:tcW w:w="1389" w:type="dxa"/>
            <w:shd w:val="clear" w:color="auto" w:fill="FFFFFF" w:themeFill="background1"/>
            <w:tcMar/>
          </w:tcPr>
          <w:p w:rsidRPr="00D90E3F" w:rsidR="00D90E3F" w:rsidP="44EB7F93" w:rsidRDefault="00D90E3F" w14:paraId="691688D5" w14:textId="4A2A4EFF">
            <w:pPr>
              <w:rPr>
                <w:rFonts w:ascii="Calibri" w:hAnsi="Calibri" w:eastAsia="" w:cs="" w:asciiTheme="minorAscii" w:hAnsiTheme="minorAscii" w:eastAsiaTheme="minorEastAsia" w:cstheme="minorBidi"/>
                <w:b w:val="0"/>
                <w:bCs w:val="0"/>
                <w:sz w:val="24"/>
                <w:szCs w:val="24"/>
              </w:rPr>
            </w:pPr>
            <w:r w:rsidRPr="44EB7F93" w:rsidR="00D90E3F">
              <w:rPr>
                <w:rFonts w:ascii="Calibri" w:hAnsi="Calibri" w:eastAsia="" w:cs="" w:asciiTheme="minorAscii" w:hAnsiTheme="minorAscii" w:eastAsiaTheme="minorEastAsia" w:cstheme="minorBidi"/>
                <w:b w:val="0"/>
                <w:bCs w:val="0"/>
                <w:sz w:val="24"/>
                <w:szCs w:val="24"/>
              </w:rPr>
              <w:t xml:space="preserve">All </w:t>
            </w:r>
          </w:p>
        </w:tc>
      </w:tr>
      <w:tr w:rsidRPr="00D90E3F" w:rsidR="004B6A90" w:rsidTr="38654F63" w14:paraId="1DE881FC" w14:textId="77777777">
        <w:tc>
          <w:tcPr>
            <w:tcW w:w="1388" w:type="dxa"/>
            <w:shd w:val="clear" w:color="auto" w:fill="FFFFFF" w:themeFill="background1"/>
            <w:tcMar/>
          </w:tcPr>
          <w:p w:rsidRPr="00D90E3F" w:rsidR="004B6A90" w:rsidP="44EB7F93" w:rsidRDefault="30C03C84" w14:paraId="422A4FE8" w14:textId="71EF63F0">
            <w:pPr>
              <w:rPr>
                <w:rFonts w:ascii="Calibri" w:hAnsi="Calibri" w:eastAsia="" w:cs="" w:asciiTheme="minorAscii" w:hAnsiTheme="minorAscii" w:eastAsiaTheme="minorEastAsia" w:cstheme="minorBidi"/>
                <w:b w:val="0"/>
                <w:bCs w:val="0"/>
                <w:sz w:val="24"/>
                <w:szCs w:val="24"/>
              </w:rPr>
            </w:pPr>
            <w:r w:rsidRPr="44EB7F93" w:rsidR="30C03C84">
              <w:rPr>
                <w:rFonts w:ascii="Calibri" w:hAnsi="Calibri" w:eastAsia="" w:cs="" w:asciiTheme="minorAscii" w:hAnsiTheme="minorAscii" w:eastAsiaTheme="minorEastAsia" w:cstheme="minorBidi"/>
                <w:b w:val="0"/>
                <w:bCs w:val="0"/>
                <w:sz w:val="24"/>
                <w:szCs w:val="24"/>
              </w:rPr>
              <w:t>NOR</w:t>
            </w:r>
          </w:p>
        </w:tc>
        <w:tc>
          <w:tcPr>
            <w:tcW w:w="1388" w:type="dxa"/>
            <w:shd w:val="clear" w:color="auto" w:fill="FFFFFF" w:themeFill="background1"/>
            <w:tcMar/>
          </w:tcPr>
          <w:p w:rsidRPr="00D90E3F" w:rsidR="004B6A90" w:rsidP="44EB7F93" w:rsidRDefault="004B6A90" w14:paraId="6C48407C" w14:textId="7EB38F54">
            <w:pPr>
              <w:rPr>
                <w:rFonts w:ascii="Calibri" w:hAnsi="Calibri" w:eastAsia="" w:cs="" w:asciiTheme="minorAscii" w:hAnsiTheme="minorAscii" w:eastAsiaTheme="minorEastAsia" w:cstheme="minorBidi"/>
                <w:b w:val="0"/>
                <w:bCs w:val="0"/>
                <w:sz w:val="24"/>
                <w:szCs w:val="24"/>
              </w:rPr>
            </w:pPr>
            <w:r w:rsidRPr="44EB7F93" w:rsidR="0475BC50">
              <w:rPr>
                <w:rFonts w:ascii="Calibri" w:hAnsi="Calibri" w:eastAsia="" w:cs="" w:asciiTheme="minorAscii" w:hAnsiTheme="minorAscii" w:eastAsiaTheme="minorEastAsia" w:cstheme="minorBidi"/>
                <w:b w:val="0"/>
                <w:bCs w:val="0"/>
                <w:sz w:val="24"/>
                <w:szCs w:val="24"/>
              </w:rPr>
              <w:t>226</w:t>
            </w:r>
          </w:p>
        </w:tc>
        <w:tc>
          <w:tcPr>
            <w:tcW w:w="1388" w:type="dxa"/>
            <w:tcBorders/>
            <w:shd w:val="clear" w:color="auto" w:fill="FFFFFF" w:themeFill="background1"/>
            <w:tcMar/>
          </w:tcPr>
          <w:p w:rsidRPr="00D90E3F" w:rsidR="004B6A90" w:rsidP="44EB7F93" w:rsidRDefault="30C03C84" w14:paraId="2ADEC0A5" w14:textId="35D2C397">
            <w:pPr>
              <w:rPr>
                <w:rFonts w:ascii="Calibri" w:hAnsi="Calibri" w:eastAsia="" w:cs="" w:asciiTheme="minorAscii" w:hAnsiTheme="minorAscii" w:eastAsiaTheme="minorEastAsia" w:cstheme="minorBidi"/>
                <w:b w:val="0"/>
                <w:bCs w:val="0"/>
                <w:sz w:val="24"/>
                <w:szCs w:val="24"/>
              </w:rPr>
            </w:pPr>
            <w:r w:rsidRPr="38654F63" w:rsidR="30C03C84">
              <w:rPr>
                <w:rFonts w:ascii="Calibri" w:hAnsi="Calibri" w:eastAsia="" w:cs="" w:asciiTheme="minorAscii" w:hAnsiTheme="minorAscii" w:eastAsiaTheme="minorEastAsia" w:cstheme="minorBidi"/>
                <w:b w:val="0"/>
                <w:bCs w:val="0"/>
                <w:color w:val="000000" w:themeColor="text1" w:themeTint="FF" w:themeShade="FF"/>
                <w:sz w:val="24"/>
                <w:szCs w:val="24"/>
              </w:rPr>
              <w:t>20</w:t>
            </w:r>
            <w:r w:rsidRPr="38654F63" w:rsidR="5BB38439">
              <w:rPr>
                <w:rFonts w:ascii="Calibri" w:hAnsi="Calibri" w:eastAsia="" w:cs="" w:asciiTheme="minorAscii" w:hAnsiTheme="minorAscii" w:eastAsiaTheme="minorEastAsia" w:cstheme="minorBidi"/>
                <w:b w:val="0"/>
                <w:bCs w:val="0"/>
                <w:color w:val="000000" w:themeColor="text1" w:themeTint="FF" w:themeShade="FF"/>
                <w:sz w:val="24"/>
                <w:szCs w:val="24"/>
              </w:rPr>
              <w:t>5</w:t>
            </w:r>
          </w:p>
        </w:tc>
        <w:tc>
          <w:tcPr>
            <w:tcW w:w="1389" w:type="dxa"/>
            <w:tcBorders/>
            <w:shd w:val="clear" w:color="auto" w:fill="FFFFFF" w:themeFill="background1"/>
            <w:tcMar/>
          </w:tcPr>
          <w:p w:rsidRPr="00D90E3F" w:rsidR="004B6A90" w:rsidP="38654F63" w:rsidRDefault="30C03C84" w14:paraId="3E914D7D" w14:textId="3DFF7D1B">
            <w:pPr>
              <w:rPr>
                <w:rFonts w:ascii="Calibri" w:hAnsi="Calibri" w:eastAsia="" w:cs="" w:asciiTheme="minorAscii" w:hAnsiTheme="minorAscii" w:eastAsiaTheme="minorEastAsia" w:cstheme="minorBidi"/>
                <w:b w:val="0"/>
                <w:bCs w:val="0"/>
                <w:color w:val="000000" w:themeColor="text1" w:themeTint="FF" w:themeShade="FF"/>
                <w:sz w:val="24"/>
                <w:szCs w:val="24"/>
              </w:rPr>
            </w:pPr>
            <w:r w:rsidRPr="38654F63" w:rsidR="30C03C84">
              <w:rPr>
                <w:rFonts w:ascii="Calibri" w:hAnsi="Calibri" w:eastAsia="" w:cs="" w:asciiTheme="minorAscii" w:hAnsiTheme="minorAscii" w:eastAsiaTheme="minorEastAsia" w:cstheme="minorBidi"/>
                <w:b w:val="0"/>
                <w:bCs w:val="0"/>
                <w:color w:val="000000" w:themeColor="text1" w:themeTint="FF" w:themeShade="FF"/>
                <w:sz w:val="24"/>
                <w:szCs w:val="24"/>
              </w:rPr>
              <w:t> 20</w:t>
            </w:r>
            <w:r w:rsidRPr="38654F63" w:rsidR="2D74F1EB">
              <w:rPr>
                <w:rFonts w:ascii="Calibri" w:hAnsi="Calibri" w:eastAsia="" w:cs="" w:asciiTheme="minorAscii" w:hAnsiTheme="minorAscii" w:eastAsiaTheme="minorEastAsia" w:cstheme="minorBidi"/>
                <w:b w:val="0"/>
                <w:bCs w:val="0"/>
                <w:color w:val="000000" w:themeColor="text1" w:themeTint="FF" w:themeShade="FF"/>
                <w:sz w:val="24"/>
                <w:szCs w:val="24"/>
              </w:rPr>
              <w:t>5</w:t>
            </w:r>
          </w:p>
        </w:tc>
        <w:tc>
          <w:tcPr>
            <w:tcW w:w="1389" w:type="dxa"/>
            <w:tcBorders/>
            <w:shd w:val="clear" w:color="auto" w:fill="FFFFFF" w:themeFill="background1"/>
            <w:tcMar/>
          </w:tcPr>
          <w:p w:rsidRPr="00D90E3F" w:rsidR="004B6A90" w:rsidP="44EB7F93" w:rsidRDefault="30C03C84" w14:paraId="67567C30" w14:textId="2B039B1C">
            <w:pPr>
              <w:rPr>
                <w:rFonts w:ascii="Calibri" w:hAnsi="Calibri" w:eastAsia="" w:cs="" w:asciiTheme="minorAscii" w:hAnsiTheme="minorAscii" w:eastAsiaTheme="minorEastAsia" w:cstheme="minorBidi"/>
                <w:b w:val="0"/>
                <w:bCs w:val="0"/>
                <w:sz w:val="24"/>
                <w:szCs w:val="24"/>
              </w:rPr>
            </w:pPr>
            <w:r w:rsidRPr="38654F63" w:rsidR="30C03C84">
              <w:rPr>
                <w:rFonts w:ascii="Calibri" w:hAnsi="Calibri" w:eastAsia="" w:cs="" w:asciiTheme="minorAscii" w:hAnsiTheme="minorAscii" w:eastAsiaTheme="minorEastAsia" w:cstheme="minorBidi"/>
                <w:b w:val="0"/>
                <w:bCs w:val="0"/>
                <w:color w:val="000000" w:themeColor="text1" w:themeTint="FF" w:themeShade="FF"/>
                <w:sz w:val="24"/>
                <w:szCs w:val="24"/>
              </w:rPr>
              <w:t> </w:t>
            </w:r>
            <w:r w:rsidRPr="38654F63" w:rsidR="714749C6">
              <w:rPr>
                <w:rFonts w:ascii="Calibri" w:hAnsi="Calibri" w:eastAsia="" w:cs="" w:asciiTheme="minorAscii" w:hAnsiTheme="minorAscii" w:eastAsiaTheme="minorEastAsia" w:cstheme="minorBidi"/>
                <w:b w:val="0"/>
                <w:bCs w:val="0"/>
                <w:color w:val="000000" w:themeColor="text1" w:themeTint="FF" w:themeShade="FF"/>
                <w:sz w:val="24"/>
                <w:szCs w:val="24"/>
              </w:rPr>
              <w:t>19</w:t>
            </w:r>
            <w:r w:rsidRPr="38654F63" w:rsidR="799ED050">
              <w:rPr>
                <w:rFonts w:ascii="Calibri" w:hAnsi="Calibri" w:eastAsia="" w:cs="" w:asciiTheme="minorAscii" w:hAnsiTheme="minorAscii" w:eastAsiaTheme="minorEastAsia" w:cstheme="minorBidi"/>
                <w:b w:val="0"/>
                <w:bCs w:val="0"/>
                <w:color w:val="000000" w:themeColor="text1" w:themeTint="FF" w:themeShade="FF"/>
                <w:sz w:val="24"/>
                <w:szCs w:val="24"/>
              </w:rPr>
              <w:t>6</w:t>
            </w:r>
          </w:p>
        </w:tc>
        <w:tc>
          <w:tcPr>
            <w:tcW w:w="1389" w:type="dxa"/>
            <w:tcBorders/>
            <w:shd w:val="clear" w:color="auto" w:fill="FFFFFF" w:themeFill="background1"/>
            <w:tcMar/>
          </w:tcPr>
          <w:p w:rsidRPr="00D90E3F" w:rsidR="004B6A90" w:rsidP="44EB7F93" w:rsidRDefault="30C03C84" w14:paraId="7BE73E16" w14:textId="655CB69E">
            <w:pPr>
              <w:rPr>
                <w:rFonts w:ascii="Calibri" w:hAnsi="Calibri" w:eastAsia="" w:cs="" w:asciiTheme="minorAscii" w:hAnsiTheme="minorAscii" w:eastAsiaTheme="minorEastAsia" w:cstheme="minorBidi"/>
                <w:b w:val="0"/>
                <w:bCs w:val="0"/>
                <w:sz w:val="24"/>
                <w:szCs w:val="24"/>
              </w:rPr>
            </w:pPr>
            <w:r w:rsidRPr="44EB7F93" w:rsidR="30C03C84">
              <w:rPr>
                <w:rFonts w:ascii="Calibri" w:hAnsi="Calibri" w:eastAsia="" w:cs="" w:asciiTheme="minorAscii" w:hAnsiTheme="minorAscii" w:eastAsiaTheme="minorEastAsia" w:cstheme="minorBidi"/>
                <w:b w:val="0"/>
                <w:bCs w:val="0"/>
                <w:color w:val="000000" w:themeColor="text1" w:themeTint="FF" w:themeShade="FF"/>
                <w:sz w:val="24"/>
                <w:szCs w:val="24"/>
              </w:rPr>
              <w:t> 1</w:t>
            </w:r>
            <w:r w:rsidRPr="44EB7F93" w:rsidR="28938BFF">
              <w:rPr>
                <w:rFonts w:ascii="Calibri" w:hAnsi="Calibri" w:eastAsia="" w:cs="" w:asciiTheme="minorAscii" w:hAnsiTheme="minorAscii" w:eastAsiaTheme="minorEastAsia" w:cstheme="minorBidi"/>
                <w:b w:val="0"/>
                <w:bCs w:val="0"/>
                <w:color w:val="000000" w:themeColor="text1" w:themeTint="FF" w:themeShade="FF"/>
                <w:sz w:val="24"/>
                <w:szCs w:val="24"/>
              </w:rPr>
              <w:t>76</w:t>
            </w:r>
          </w:p>
        </w:tc>
        <w:tc>
          <w:tcPr>
            <w:tcW w:w="1389" w:type="dxa"/>
            <w:shd w:val="clear" w:color="auto" w:fill="FFFFFF" w:themeFill="background1"/>
            <w:tcMar/>
          </w:tcPr>
          <w:p w:rsidRPr="00D90E3F" w:rsidR="004B6A90" w:rsidP="44EB7F93" w:rsidRDefault="004B6A90" w14:paraId="7145CD79" w14:textId="4A542EF3">
            <w:pPr/>
            <w:r w:rsidRPr="38654F63" w:rsidR="3C974A3C">
              <w:rPr>
                <w:rFonts w:ascii="Calibri" w:hAnsi="Calibri" w:eastAsia="" w:cs="" w:asciiTheme="minorAscii" w:hAnsiTheme="minorAscii" w:eastAsiaTheme="minorEastAsia" w:cstheme="minorBidi"/>
                <w:b w:val="0"/>
                <w:bCs w:val="0"/>
                <w:sz w:val="24"/>
                <w:szCs w:val="24"/>
              </w:rPr>
              <w:t>100</w:t>
            </w:r>
            <w:r w:rsidRPr="38654F63" w:rsidR="489AF446">
              <w:rPr>
                <w:rFonts w:ascii="Calibri" w:hAnsi="Calibri" w:eastAsia="" w:cs="" w:asciiTheme="minorAscii" w:hAnsiTheme="minorAscii" w:eastAsiaTheme="minorEastAsia" w:cstheme="minorBidi"/>
                <w:b w:val="0"/>
                <w:bCs w:val="0"/>
                <w:sz w:val="24"/>
                <w:szCs w:val="24"/>
              </w:rPr>
              <w:t>8</w:t>
            </w:r>
          </w:p>
        </w:tc>
      </w:tr>
      <w:tr w:rsidRPr="00D90E3F" w:rsidR="004B6A90" w:rsidTr="38654F63" w14:paraId="4A6E87E0" w14:textId="77777777">
        <w:tc>
          <w:tcPr>
            <w:tcW w:w="1388" w:type="dxa"/>
            <w:shd w:val="clear" w:color="auto" w:fill="FFFFFF" w:themeFill="background1"/>
            <w:tcMar/>
          </w:tcPr>
          <w:p w:rsidRPr="00D90E3F" w:rsidR="004B6A90" w:rsidP="44EB7F93" w:rsidRDefault="30C03C84" w14:paraId="7BCF7117" w14:textId="0AF19E33">
            <w:pPr>
              <w:rPr>
                <w:rFonts w:ascii="Calibri" w:hAnsi="Calibri" w:eastAsia="" w:cs="" w:asciiTheme="minorAscii" w:hAnsiTheme="minorAscii" w:eastAsiaTheme="minorEastAsia" w:cstheme="minorBidi"/>
                <w:b w:val="0"/>
                <w:bCs w:val="0"/>
                <w:sz w:val="24"/>
                <w:szCs w:val="24"/>
              </w:rPr>
            </w:pPr>
            <w:r w:rsidRPr="44EB7F93" w:rsidR="30C03C84">
              <w:rPr>
                <w:rFonts w:ascii="Calibri" w:hAnsi="Calibri" w:eastAsia="" w:cs="" w:asciiTheme="minorAscii" w:hAnsiTheme="minorAscii" w:eastAsiaTheme="minorEastAsia" w:cstheme="minorBidi"/>
                <w:b w:val="0"/>
                <w:bCs w:val="0"/>
                <w:sz w:val="24"/>
                <w:szCs w:val="24"/>
              </w:rPr>
              <w:t xml:space="preserve">PP NOR </w:t>
            </w:r>
          </w:p>
        </w:tc>
        <w:tc>
          <w:tcPr>
            <w:tcW w:w="1388" w:type="dxa"/>
            <w:shd w:val="clear" w:color="auto" w:fill="FFFFFF" w:themeFill="background1"/>
            <w:tcMar/>
          </w:tcPr>
          <w:p w:rsidRPr="00D90E3F" w:rsidR="004B6A90" w:rsidP="44EB7F93" w:rsidRDefault="004B6A90" w14:paraId="603289AC" w14:textId="1104D788">
            <w:pPr>
              <w:rPr>
                <w:rFonts w:ascii="Calibri" w:hAnsi="Calibri" w:eastAsia="" w:cs="" w:asciiTheme="minorAscii" w:hAnsiTheme="minorAscii" w:eastAsiaTheme="minorEastAsia" w:cstheme="minorBidi"/>
                <w:b w:val="0"/>
                <w:bCs w:val="0"/>
                <w:sz w:val="24"/>
                <w:szCs w:val="24"/>
              </w:rPr>
            </w:pPr>
            <w:r w:rsidRPr="44EB7F93" w:rsidR="14FAAAC8">
              <w:rPr>
                <w:rFonts w:ascii="Calibri" w:hAnsi="Calibri" w:eastAsia="" w:cs="" w:asciiTheme="minorAscii" w:hAnsiTheme="minorAscii" w:eastAsiaTheme="minorEastAsia" w:cstheme="minorBidi"/>
                <w:b w:val="0"/>
                <w:bCs w:val="0"/>
                <w:sz w:val="24"/>
                <w:szCs w:val="24"/>
              </w:rPr>
              <w:t>70</w:t>
            </w:r>
          </w:p>
        </w:tc>
        <w:tc>
          <w:tcPr>
            <w:tcW w:w="1388" w:type="dxa"/>
            <w:tcBorders/>
            <w:shd w:val="clear" w:color="auto" w:fill="FFFFFF" w:themeFill="background1"/>
            <w:tcMar/>
          </w:tcPr>
          <w:p w:rsidRPr="00D90E3F" w:rsidR="004B6A90" w:rsidP="44EB7F93" w:rsidRDefault="30C03C84" w14:paraId="0DD87151" w14:textId="2277D8EA">
            <w:pPr>
              <w:rPr>
                <w:rFonts w:ascii="Calibri" w:hAnsi="Calibri" w:eastAsia="" w:cs="" w:asciiTheme="minorAscii" w:hAnsiTheme="minorAscii" w:eastAsiaTheme="minorEastAsia" w:cstheme="minorBidi"/>
                <w:b w:val="0"/>
                <w:bCs w:val="0"/>
                <w:color w:val="000000" w:themeColor="text1" w:themeTint="FF" w:themeShade="FF"/>
                <w:sz w:val="24"/>
                <w:szCs w:val="24"/>
              </w:rPr>
            </w:pPr>
            <w:r w:rsidRPr="44EB7F93" w:rsidR="758CFD0C">
              <w:rPr>
                <w:rFonts w:ascii="Calibri" w:hAnsi="Calibri" w:eastAsia="" w:cs="" w:asciiTheme="minorAscii" w:hAnsiTheme="minorAscii" w:eastAsiaTheme="minorEastAsia" w:cstheme="minorBidi"/>
                <w:b w:val="0"/>
                <w:bCs w:val="0"/>
                <w:color w:val="000000" w:themeColor="text1" w:themeTint="FF" w:themeShade="FF"/>
                <w:sz w:val="24"/>
                <w:szCs w:val="24"/>
              </w:rPr>
              <w:t>80</w:t>
            </w:r>
          </w:p>
        </w:tc>
        <w:tc>
          <w:tcPr>
            <w:tcW w:w="1389" w:type="dxa"/>
            <w:tcBorders/>
            <w:shd w:val="clear" w:color="auto" w:fill="FFFFFF" w:themeFill="background1"/>
            <w:tcMar/>
          </w:tcPr>
          <w:p w:rsidRPr="00D90E3F" w:rsidR="004B6A90" w:rsidP="44EB7F93" w:rsidRDefault="30C03C84" w14:paraId="437FDE22" w14:textId="42626A22">
            <w:pPr>
              <w:rPr>
                <w:rFonts w:ascii="Calibri" w:hAnsi="Calibri" w:eastAsia="" w:cs="" w:asciiTheme="minorAscii" w:hAnsiTheme="minorAscii" w:eastAsiaTheme="minorEastAsia" w:cstheme="minorBidi"/>
                <w:b w:val="0"/>
                <w:bCs w:val="0"/>
                <w:color w:val="000000" w:themeColor="text1" w:themeTint="FF" w:themeShade="FF"/>
                <w:sz w:val="24"/>
                <w:szCs w:val="24"/>
              </w:rPr>
            </w:pPr>
            <w:r w:rsidRPr="44EB7F93" w:rsidR="30C03C84">
              <w:rPr>
                <w:rFonts w:ascii="Calibri" w:hAnsi="Calibri" w:eastAsia="" w:cs="" w:asciiTheme="minorAscii" w:hAnsiTheme="minorAscii" w:eastAsiaTheme="minorEastAsia" w:cstheme="minorBidi"/>
                <w:b w:val="0"/>
                <w:bCs w:val="0"/>
                <w:color w:val="000000" w:themeColor="text1" w:themeTint="FF" w:themeShade="FF"/>
                <w:sz w:val="24"/>
                <w:szCs w:val="24"/>
              </w:rPr>
              <w:t> </w:t>
            </w:r>
            <w:r w:rsidRPr="44EB7F93" w:rsidR="0E5A763F">
              <w:rPr>
                <w:rFonts w:ascii="Calibri" w:hAnsi="Calibri" w:eastAsia="" w:cs="" w:asciiTheme="minorAscii" w:hAnsiTheme="minorAscii" w:eastAsiaTheme="minorEastAsia" w:cstheme="minorBidi"/>
                <w:b w:val="0"/>
                <w:bCs w:val="0"/>
                <w:color w:val="000000" w:themeColor="text1" w:themeTint="FF" w:themeShade="FF"/>
                <w:sz w:val="24"/>
                <w:szCs w:val="24"/>
              </w:rPr>
              <w:t>94</w:t>
            </w:r>
          </w:p>
        </w:tc>
        <w:tc>
          <w:tcPr>
            <w:tcW w:w="1389" w:type="dxa"/>
            <w:tcBorders/>
            <w:shd w:val="clear" w:color="auto" w:fill="FFFFFF" w:themeFill="background1"/>
            <w:tcMar/>
          </w:tcPr>
          <w:p w:rsidRPr="00D90E3F" w:rsidR="004B6A90" w:rsidP="44EB7F93" w:rsidRDefault="30C03C84" w14:paraId="1B79908D" w14:textId="04B254E7">
            <w:pPr>
              <w:rPr>
                <w:rFonts w:ascii="Calibri" w:hAnsi="Calibri" w:eastAsia="" w:cs="" w:asciiTheme="minorAscii" w:hAnsiTheme="minorAscii" w:eastAsiaTheme="minorEastAsia" w:cstheme="minorBidi"/>
                <w:b w:val="0"/>
                <w:bCs w:val="0"/>
                <w:sz w:val="24"/>
                <w:szCs w:val="24"/>
              </w:rPr>
            </w:pPr>
            <w:r w:rsidRPr="44EB7F93" w:rsidR="30C03C84">
              <w:rPr>
                <w:rFonts w:ascii="Calibri" w:hAnsi="Calibri" w:eastAsia="" w:cs="" w:asciiTheme="minorAscii" w:hAnsiTheme="minorAscii" w:eastAsiaTheme="minorEastAsia" w:cstheme="minorBidi"/>
                <w:b w:val="0"/>
                <w:bCs w:val="0"/>
                <w:color w:val="000000" w:themeColor="text1" w:themeTint="FF" w:themeShade="FF"/>
                <w:sz w:val="24"/>
                <w:szCs w:val="24"/>
              </w:rPr>
              <w:t> 83</w:t>
            </w:r>
          </w:p>
        </w:tc>
        <w:tc>
          <w:tcPr>
            <w:tcW w:w="1389" w:type="dxa"/>
            <w:tcBorders/>
            <w:shd w:val="clear" w:color="auto" w:fill="FFFFFF" w:themeFill="background1"/>
            <w:tcMar/>
          </w:tcPr>
          <w:p w:rsidRPr="00D90E3F" w:rsidR="004B6A90" w:rsidP="44EB7F93" w:rsidRDefault="30C03C84" w14:paraId="21AB2EAB" w14:textId="7F91DBD9">
            <w:pPr>
              <w:rPr>
                <w:rFonts w:ascii="Calibri" w:hAnsi="Calibri" w:eastAsia="" w:cs="" w:asciiTheme="minorAscii" w:hAnsiTheme="minorAscii" w:eastAsiaTheme="minorEastAsia" w:cstheme="minorBidi"/>
                <w:b w:val="0"/>
                <w:bCs w:val="0"/>
                <w:sz w:val="24"/>
                <w:szCs w:val="24"/>
              </w:rPr>
            </w:pPr>
            <w:r w:rsidRPr="44EB7F93" w:rsidR="30C03C84">
              <w:rPr>
                <w:rFonts w:ascii="Calibri" w:hAnsi="Calibri" w:eastAsia="" w:cs="" w:asciiTheme="minorAscii" w:hAnsiTheme="minorAscii" w:eastAsiaTheme="minorEastAsia" w:cstheme="minorBidi"/>
                <w:b w:val="0"/>
                <w:bCs w:val="0"/>
                <w:color w:val="000000" w:themeColor="text1" w:themeTint="FF" w:themeShade="FF"/>
                <w:sz w:val="24"/>
                <w:szCs w:val="24"/>
              </w:rPr>
              <w:t> </w:t>
            </w:r>
            <w:r w:rsidRPr="44EB7F93" w:rsidR="49735D1F">
              <w:rPr>
                <w:rFonts w:ascii="Calibri" w:hAnsi="Calibri" w:eastAsia="" w:cs="" w:asciiTheme="minorAscii" w:hAnsiTheme="minorAscii" w:eastAsiaTheme="minorEastAsia" w:cstheme="minorBidi"/>
                <w:b w:val="0"/>
                <w:bCs w:val="0"/>
                <w:color w:val="000000" w:themeColor="text1" w:themeTint="FF" w:themeShade="FF"/>
                <w:sz w:val="24"/>
                <w:szCs w:val="24"/>
              </w:rPr>
              <w:t>61</w:t>
            </w:r>
          </w:p>
        </w:tc>
        <w:tc>
          <w:tcPr>
            <w:tcW w:w="1389" w:type="dxa"/>
            <w:shd w:val="clear" w:color="auto" w:fill="FFFFFF" w:themeFill="background1"/>
            <w:tcMar/>
          </w:tcPr>
          <w:p w:rsidRPr="00D90E3F" w:rsidR="004B6A90" w:rsidP="44EB7F93" w:rsidRDefault="004B6A90" w14:paraId="3F2A0780" w14:textId="70AA3B90">
            <w:pPr>
              <w:rPr>
                <w:rFonts w:ascii="Calibri" w:hAnsi="Calibri" w:eastAsia="" w:cs="" w:asciiTheme="minorAscii" w:hAnsiTheme="minorAscii" w:eastAsiaTheme="minorEastAsia" w:cstheme="minorBidi"/>
                <w:b w:val="0"/>
                <w:bCs w:val="0"/>
                <w:sz w:val="24"/>
                <w:szCs w:val="24"/>
              </w:rPr>
            </w:pPr>
            <w:r w:rsidRPr="44EB7F93" w:rsidR="59D82B0A">
              <w:rPr>
                <w:rFonts w:ascii="Calibri" w:hAnsi="Calibri" w:eastAsia="" w:cs="" w:asciiTheme="minorAscii" w:hAnsiTheme="minorAscii" w:eastAsiaTheme="minorEastAsia" w:cstheme="minorBidi"/>
                <w:b w:val="0"/>
                <w:bCs w:val="0"/>
                <w:sz w:val="24"/>
                <w:szCs w:val="24"/>
              </w:rPr>
              <w:t>388</w:t>
            </w:r>
          </w:p>
        </w:tc>
      </w:tr>
      <w:tr w:rsidRPr="00D90E3F" w:rsidR="004B6A90" w:rsidTr="38654F63" w14:paraId="7DD78E20" w14:textId="77777777">
        <w:tc>
          <w:tcPr>
            <w:tcW w:w="1388" w:type="dxa"/>
            <w:shd w:val="clear" w:color="auto" w:fill="FFFFFF" w:themeFill="background1"/>
            <w:tcMar/>
          </w:tcPr>
          <w:p w:rsidRPr="00D90E3F" w:rsidR="004B6A90" w:rsidP="44EB7F93" w:rsidRDefault="30C03C84" w14:paraId="598A8E12" w14:textId="10FBB1F0">
            <w:pPr>
              <w:rPr>
                <w:rFonts w:ascii="Calibri" w:hAnsi="Calibri" w:eastAsia="" w:cs="" w:asciiTheme="minorAscii" w:hAnsiTheme="minorAscii" w:eastAsiaTheme="minorEastAsia" w:cstheme="minorBidi"/>
                <w:b w:val="0"/>
                <w:bCs w:val="0"/>
                <w:sz w:val="24"/>
                <w:szCs w:val="24"/>
              </w:rPr>
            </w:pPr>
            <w:r w:rsidRPr="44EB7F93" w:rsidR="30C03C84">
              <w:rPr>
                <w:rFonts w:ascii="Calibri" w:hAnsi="Calibri" w:eastAsia="" w:cs="" w:asciiTheme="minorAscii" w:hAnsiTheme="minorAscii" w:eastAsiaTheme="minorEastAsia" w:cstheme="minorBidi"/>
                <w:b w:val="0"/>
                <w:bCs w:val="0"/>
                <w:sz w:val="24"/>
                <w:szCs w:val="24"/>
              </w:rPr>
              <w:t>PP %</w:t>
            </w:r>
          </w:p>
        </w:tc>
        <w:tc>
          <w:tcPr>
            <w:tcW w:w="1388" w:type="dxa"/>
            <w:shd w:val="clear" w:color="auto" w:fill="FFFFFF" w:themeFill="background1"/>
            <w:tcMar/>
          </w:tcPr>
          <w:p w:rsidRPr="00D90E3F" w:rsidR="004B6A90" w:rsidP="44EB7F93" w:rsidRDefault="004B6A90" w14:paraId="33792F31" w14:textId="4AFB8A63">
            <w:pPr>
              <w:rPr>
                <w:rFonts w:ascii="Calibri" w:hAnsi="Calibri" w:eastAsia="" w:cs="" w:asciiTheme="minorAscii" w:hAnsiTheme="minorAscii" w:eastAsiaTheme="minorEastAsia" w:cstheme="minorBidi"/>
                <w:b w:val="0"/>
                <w:bCs w:val="0"/>
                <w:sz w:val="24"/>
                <w:szCs w:val="24"/>
              </w:rPr>
            </w:pPr>
            <w:r w:rsidRPr="44EB7F93" w:rsidR="670F5E22">
              <w:rPr>
                <w:rFonts w:ascii="Calibri" w:hAnsi="Calibri" w:eastAsia="" w:cs="" w:asciiTheme="minorAscii" w:hAnsiTheme="minorAscii" w:eastAsiaTheme="minorEastAsia" w:cstheme="minorBidi"/>
                <w:b w:val="0"/>
                <w:bCs w:val="0"/>
                <w:sz w:val="24"/>
                <w:szCs w:val="24"/>
              </w:rPr>
              <w:t>30.97%</w:t>
            </w:r>
          </w:p>
        </w:tc>
        <w:tc>
          <w:tcPr>
            <w:tcW w:w="1388" w:type="dxa"/>
            <w:tcBorders/>
            <w:shd w:val="clear" w:color="auto" w:fill="FFFFFF" w:themeFill="background1"/>
            <w:tcMar/>
          </w:tcPr>
          <w:p w:rsidRPr="00D90E3F" w:rsidR="004B6A90" w:rsidP="44EB7F93" w:rsidRDefault="30C03C84" w14:paraId="4B143ECC" w14:textId="652A28B7">
            <w:pPr>
              <w:rPr>
                <w:rFonts w:ascii="Calibri" w:hAnsi="Calibri" w:eastAsia="" w:cs="" w:asciiTheme="minorAscii" w:hAnsiTheme="minorAscii" w:eastAsiaTheme="minorEastAsia" w:cstheme="minorBidi"/>
                <w:b w:val="0"/>
                <w:bCs w:val="0"/>
                <w:sz w:val="24"/>
                <w:szCs w:val="24"/>
              </w:rPr>
            </w:pPr>
            <w:r w:rsidRPr="44EB7F93" w:rsidR="30C03C84">
              <w:rPr>
                <w:rFonts w:ascii="Calibri" w:hAnsi="Calibri" w:eastAsia="" w:cs="" w:asciiTheme="minorAscii" w:hAnsiTheme="minorAscii" w:eastAsiaTheme="minorEastAsia" w:cstheme="minorBidi"/>
                <w:b w:val="0"/>
                <w:bCs w:val="0"/>
                <w:color w:val="000000" w:themeColor="text1" w:themeTint="FF" w:themeShade="FF"/>
                <w:sz w:val="24"/>
                <w:szCs w:val="24"/>
              </w:rPr>
              <w:t>38.</w:t>
            </w:r>
            <w:r w:rsidRPr="44EB7F93" w:rsidR="4B58D05E">
              <w:rPr>
                <w:rFonts w:ascii="Calibri" w:hAnsi="Calibri" w:eastAsia="" w:cs="" w:asciiTheme="minorAscii" w:hAnsiTheme="minorAscii" w:eastAsiaTheme="minorEastAsia" w:cstheme="minorBidi"/>
                <w:b w:val="0"/>
                <w:bCs w:val="0"/>
                <w:color w:val="000000" w:themeColor="text1" w:themeTint="FF" w:themeShade="FF"/>
                <w:sz w:val="24"/>
                <w:szCs w:val="24"/>
              </w:rPr>
              <w:t>83%</w:t>
            </w:r>
          </w:p>
        </w:tc>
        <w:tc>
          <w:tcPr>
            <w:tcW w:w="1389" w:type="dxa"/>
            <w:tcBorders/>
            <w:shd w:val="clear" w:color="auto" w:fill="FFFFFF" w:themeFill="background1"/>
            <w:tcMar/>
          </w:tcPr>
          <w:p w:rsidRPr="00D90E3F" w:rsidR="004B6A90" w:rsidP="44EB7F93" w:rsidRDefault="30C03C84" w14:paraId="62B9E356" w14:textId="3ECDB70D">
            <w:pPr>
              <w:rPr>
                <w:rFonts w:ascii="Calibri" w:hAnsi="Calibri" w:eastAsia="" w:cs="" w:asciiTheme="minorAscii" w:hAnsiTheme="minorAscii" w:eastAsiaTheme="minorEastAsia" w:cstheme="minorBidi"/>
                <w:b w:val="0"/>
                <w:bCs w:val="0"/>
                <w:sz w:val="24"/>
                <w:szCs w:val="24"/>
              </w:rPr>
            </w:pPr>
            <w:r w:rsidRPr="44EB7F93" w:rsidR="30C03C84">
              <w:rPr>
                <w:rFonts w:ascii="Calibri" w:hAnsi="Calibri" w:eastAsia="" w:cs="" w:asciiTheme="minorAscii" w:hAnsiTheme="minorAscii" w:eastAsiaTheme="minorEastAsia" w:cstheme="minorBidi"/>
                <w:b w:val="0"/>
                <w:bCs w:val="0"/>
                <w:color w:val="000000" w:themeColor="text1" w:themeTint="FF" w:themeShade="FF"/>
                <w:sz w:val="24"/>
                <w:szCs w:val="24"/>
              </w:rPr>
              <w:t> 45</w:t>
            </w:r>
            <w:r w:rsidRPr="44EB7F93" w:rsidR="214ABCF9">
              <w:rPr>
                <w:rFonts w:ascii="Calibri" w:hAnsi="Calibri" w:eastAsia="" w:cs="" w:asciiTheme="minorAscii" w:hAnsiTheme="minorAscii" w:eastAsiaTheme="minorEastAsia" w:cstheme="minorBidi"/>
                <w:b w:val="0"/>
                <w:bCs w:val="0"/>
                <w:color w:val="000000" w:themeColor="text1" w:themeTint="FF" w:themeShade="FF"/>
                <w:sz w:val="24"/>
                <w:szCs w:val="24"/>
              </w:rPr>
              <w:t>.63%</w:t>
            </w:r>
          </w:p>
        </w:tc>
        <w:tc>
          <w:tcPr>
            <w:tcW w:w="1389" w:type="dxa"/>
            <w:tcBorders/>
            <w:shd w:val="clear" w:color="auto" w:fill="FFFFFF" w:themeFill="background1"/>
            <w:tcMar/>
          </w:tcPr>
          <w:p w:rsidRPr="00D90E3F" w:rsidR="004B6A90" w:rsidP="44EB7F93" w:rsidRDefault="30C03C84" w14:paraId="1053422C" w14:textId="3E261AD8">
            <w:pPr>
              <w:rPr>
                <w:rFonts w:ascii="Calibri" w:hAnsi="Calibri" w:eastAsia="" w:cs="" w:asciiTheme="minorAscii" w:hAnsiTheme="minorAscii" w:eastAsiaTheme="minorEastAsia" w:cstheme="minorBidi"/>
                <w:b w:val="0"/>
                <w:bCs w:val="0"/>
                <w:color w:val="000000" w:themeColor="text1" w:themeTint="FF" w:themeShade="FF"/>
                <w:sz w:val="24"/>
                <w:szCs w:val="24"/>
              </w:rPr>
            </w:pPr>
            <w:r w:rsidRPr="44EB7F93" w:rsidR="30C03C84">
              <w:rPr>
                <w:rFonts w:ascii="Calibri" w:hAnsi="Calibri" w:eastAsia="" w:cs="" w:asciiTheme="minorAscii" w:hAnsiTheme="minorAscii" w:eastAsiaTheme="minorEastAsia" w:cstheme="minorBidi"/>
                <w:b w:val="0"/>
                <w:bCs w:val="0"/>
                <w:color w:val="000000" w:themeColor="text1" w:themeTint="FF" w:themeShade="FF"/>
                <w:sz w:val="24"/>
                <w:szCs w:val="24"/>
              </w:rPr>
              <w:t> 4</w:t>
            </w:r>
            <w:r w:rsidRPr="44EB7F93" w:rsidR="30C66BFC">
              <w:rPr>
                <w:rFonts w:ascii="Calibri" w:hAnsi="Calibri" w:eastAsia="" w:cs="" w:asciiTheme="minorAscii" w:hAnsiTheme="minorAscii" w:eastAsiaTheme="minorEastAsia" w:cstheme="minorBidi"/>
                <w:b w:val="0"/>
                <w:bCs w:val="0"/>
                <w:color w:val="000000" w:themeColor="text1" w:themeTint="FF" w:themeShade="FF"/>
                <w:sz w:val="24"/>
                <w:szCs w:val="24"/>
              </w:rPr>
              <w:t>1.71%</w:t>
            </w:r>
          </w:p>
        </w:tc>
        <w:tc>
          <w:tcPr>
            <w:tcW w:w="1389" w:type="dxa"/>
            <w:tcBorders/>
            <w:shd w:val="clear" w:color="auto" w:fill="FFFFFF" w:themeFill="background1"/>
            <w:tcMar/>
          </w:tcPr>
          <w:p w:rsidRPr="00D90E3F" w:rsidR="004B6A90" w:rsidP="44EB7F93" w:rsidRDefault="30C03C84" w14:paraId="651E42FC" w14:textId="6B39DAD3">
            <w:pPr>
              <w:rPr>
                <w:rFonts w:ascii="Calibri" w:hAnsi="Calibri" w:eastAsia="" w:cs="" w:asciiTheme="minorAscii" w:hAnsiTheme="minorAscii" w:eastAsiaTheme="minorEastAsia" w:cstheme="minorBidi"/>
                <w:b w:val="0"/>
                <w:bCs w:val="0"/>
                <w:sz w:val="24"/>
                <w:szCs w:val="24"/>
              </w:rPr>
            </w:pPr>
            <w:r w:rsidRPr="44EB7F93" w:rsidR="30C03C84">
              <w:rPr>
                <w:rFonts w:ascii="Calibri" w:hAnsi="Calibri" w:eastAsia="" w:cs="" w:asciiTheme="minorAscii" w:hAnsiTheme="minorAscii" w:eastAsiaTheme="minorEastAsia" w:cstheme="minorBidi"/>
                <w:b w:val="0"/>
                <w:bCs w:val="0"/>
                <w:color w:val="000000" w:themeColor="text1" w:themeTint="FF" w:themeShade="FF"/>
                <w:sz w:val="24"/>
                <w:szCs w:val="24"/>
              </w:rPr>
              <w:t> </w:t>
            </w:r>
            <w:r w:rsidRPr="44EB7F93" w:rsidR="18408571">
              <w:rPr>
                <w:rFonts w:ascii="Calibri" w:hAnsi="Calibri" w:eastAsia="" w:cs="" w:asciiTheme="minorAscii" w:hAnsiTheme="minorAscii" w:eastAsiaTheme="minorEastAsia" w:cstheme="minorBidi"/>
                <w:b w:val="0"/>
                <w:bCs w:val="0"/>
                <w:color w:val="000000" w:themeColor="text1" w:themeTint="FF" w:themeShade="FF"/>
                <w:sz w:val="24"/>
                <w:szCs w:val="24"/>
              </w:rPr>
              <w:t>34.66%</w:t>
            </w:r>
          </w:p>
        </w:tc>
        <w:tc>
          <w:tcPr>
            <w:tcW w:w="1389" w:type="dxa"/>
            <w:shd w:val="clear" w:color="auto" w:fill="FFFFFF" w:themeFill="background1"/>
            <w:tcMar/>
          </w:tcPr>
          <w:p w:rsidRPr="00D90E3F" w:rsidR="004B6A90" w:rsidP="44EB7F93" w:rsidRDefault="004B6A90" w14:paraId="54FCB5CE" w14:textId="55AC5E18">
            <w:pPr>
              <w:rPr>
                <w:rFonts w:ascii="Calibri" w:hAnsi="Calibri" w:eastAsia="" w:cs="" w:asciiTheme="minorAscii" w:hAnsiTheme="minorAscii" w:eastAsiaTheme="minorEastAsia" w:cstheme="minorBidi"/>
                <w:b w:val="0"/>
                <w:bCs w:val="0"/>
                <w:sz w:val="24"/>
                <w:szCs w:val="24"/>
              </w:rPr>
            </w:pPr>
            <w:r w:rsidRPr="44EB7F93" w:rsidR="2C63B178">
              <w:rPr>
                <w:rFonts w:ascii="Calibri" w:hAnsi="Calibri" w:eastAsia="" w:cs="" w:asciiTheme="minorAscii" w:hAnsiTheme="minorAscii" w:eastAsiaTheme="minorEastAsia" w:cstheme="minorBidi"/>
                <w:b w:val="0"/>
                <w:bCs w:val="0"/>
                <w:sz w:val="24"/>
                <w:szCs w:val="24"/>
              </w:rPr>
              <w:t>38.3%</w:t>
            </w:r>
          </w:p>
        </w:tc>
      </w:tr>
    </w:tbl>
    <w:p w:rsidR="00D90E3F" w:rsidP="00D90E3F" w:rsidRDefault="00D90E3F" w14:paraId="78842A5C" w14:textId="52FF6FB1">
      <w:pPr>
        <w:rPr>
          <w:b/>
          <w:sz w:val="32"/>
        </w:rPr>
      </w:pPr>
    </w:p>
    <w:p w:rsidR="001A23C3" w:rsidP="61B0820B" w:rsidRDefault="005033FD" w14:paraId="57B6B078" w14:textId="2C6CC43A">
      <w:pPr>
        <w:rPr>
          <w:sz w:val="24"/>
          <w:szCs w:val="24"/>
        </w:rPr>
        <w:sectPr w:rsidR="001A23C3">
          <w:footerReference w:type="default" r:id="rId7"/>
          <w:type w:val="continuous"/>
          <w:pgSz w:w="11910" w:h="16840" w:orient="portrait"/>
          <w:pgMar w:top="1040" w:right="1160" w:bottom="960" w:left="1020" w:header="0" w:footer="776" w:gutter="0"/>
          <w:pgNumType w:start="1"/>
          <w:cols w:space="720"/>
        </w:sectPr>
      </w:pPr>
      <w:r w:rsidRPr="00D946EC">
        <w:rPr>
          <w:noProof/>
          <w:sz w:val="24"/>
        </w:rPr>
        <w:drawing>
          <wp:anchor distT="0" distB="0" distL="114300" distR="114300" simplePos="0" relativeHeight="487592448" behindDoc="1" locked="0" layoutInCell="1" allowOverlap="1" wp14:anchorId="3EB647C6" wp14:editId="1939EA1A">
            <wp:simplePos x="0" y="0"/>
            <wp:positionH relativeFrom="column">
              <wp:posOffset>1038225</wp:posOffset>
            </wp:positionH>
            <wp:positionV relativeFrom="paragraph">
              <wp:posOffset>127000</wp:posOffset>
            </wp:positionV>
            <wp:extent cx="2857500" cy="2948940"/>
            <wp:effectExtent l="0" t="0" r="0" b="3810"/>
            <wp:wrapTight wrapText="bothSides">
              <wp:wrapPolygon edited="0">
                <wp:start x="0" y="0"/>
                <wp:lineTo x="0" y="21488"/>
                <wp:lineTo x="21456" y="21488"/>
                <wp:lineTo x="21456" y="0"/>
                <wp:lineTo x="0" y="0"/>
              </wp:wrapPolygon>
            </wp:wrapTight>
            <wp:docPr id="506581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81674" name=""/>
                    <pic:cNvPicPr/>
                  </pic:nvPicPr>
                  <pic:blipFill>
                    <a:blip r:embed="rId8">
                      <a:extLst>
                        <a:ext uri="{28A0092B-C50C-407E-A947-70E740481C1C}">
                          <a14:useLocalDpi xmlns:a14="http://schemas.microsoft.com/office/drawing/2010/main" val="0"/>
                        </a:ext>
                      </a:extLst>
                    </a:blip>
                    <a:stretch>
                      <a:fillRect/>
                    </a:stretch>
                  </pic:blipFill>
                  <pic:spPr>
                    <a:xfrm>
                      <a:off x="0" y="0"/>
                      <a:ext cx="2857500" cy="2948940"/>
                    </a:xfrm>
                    <a:prstGeom prst="rect">
                      <a:avLst/>
                    </a:prstGeom>
                  </pic:spPr>
                </pic:pic>
              </a:graphicData>
            </a:graphic>
            <wp14:sizeRelH relativeFrom="page">
              <wp14:pctWidth>0</wp14:pctWidth>
            </wp14:sizeRelH>
            <wp14:sizeRelV relativeFrom="page">
              <wp14:pctHeight>0</wp14:pctHeight>
            </wp14:sizeRelV>
          </wp:anchor>
        </w:drawing>
      </w:r>
      <w:r w:rsidRPr="00D946EC">
        <w:rPr>
          <w:noProof/>
          <w:sz w:val="24"/>
        </w:rPr>
        <mc:AlternateContent>
          <mc:Choice Requires="wps">
            <w:drawing>
              <wp:anchor distT="45720" distB="45720" distL="114300" distR="114300" simplePos="0" relativeHeight="487591424" behindDoc="0" locked="0" layoutInCell="1" allowOverlap="1" wp14:anchorId="7FA9F75F" wp14:editId="48774690">
                <wp:simplePos x="0" y="0"/>
                <wp:positionH relativeFrom="margin">
                  <wp:align>left</wp:align>
                </wp:positionH>
                <wp:positionV relativeFrom="paragraph">
                  <wp:posOffset>3387725</wp:posOffset>
                </wp:positionV>
                <wp:extent cx="6019800" cy="3714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3714750"/>
                        </a:xfrm>
                        <a:prstGeom prst="rect">
                          <a:avLst/>
                        </a:prstGeom>
                        <a:solidFill>
                          <a:srgbClr val="FFFFFF"/>
                        </a:solidFill>
                        <a:ln w="9525">
                          <a:solidFill>
                            <a:srgbClr val="000000"/>
                          </a:solidFill>
                          <a:miter lim="800000"/>
                          <a:headEnd/>
                          <a:tailEnd/>
                        </a:ln>
                      </wps:spPr>
                      <wps:txbx>
                        <w:txbxContent>
                          <w:p w:rsidRPr="005033FD" w:rsidR="005033FD" w:rsidP="005033FD" w:rsidRDefault="005033FD" w14:paraId="25CA5FA9" w14:textId="77777777">
                            <w:pPr>
                              <w:widowControl/>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 xml:space="preserve">The Index of Multiple Deprivation indicates that a significant proportion of our students reside in areas ranked within the 2nd most deprived decile nationally. While mapping data highlights Spennymoor, our intake also includes students from similarly disadvantaged communities such as West Cornforth, Ferryhill and </w:t>
                            </w:r>
                            <w:proofErr w:type="spellStart"/>
                            <w:r w:rsidRPr="005033FD">
                              <w:rPr>
                                <w:rFonts w:ascii="Segoe UI" w:hAnsi="Segoe UI" w:eastAsia="Times New Roman" w:cs="Segoe UI"/>
                                <w:sz w:val="20"/>
                                <w:szCs w:val="20"/>
                                <w:lang w:val="en-GB" w:eastAsia="en-GB"/>
                              </w:rPr>
                              <w:t>Bowburn</w:t>
                            </w:r>
                            <w:proofErr w:type="spellEnd"/>
                            <w:r w:rsidRPr="005033FD">
                              <w:rPr>
                                <w:rFonts w:ascii="Segoe UI" w:hAnsi="Segoe UI" w:eastAsia="Times New Roman" w:cs="Segoe UI"/>
                                <w:sz w:val="20"/>
                                <w:szCs w:val="20"/>
                                <w:lang w:val="en-GB" w:eastAsia="en-GB"/>
                              </w:rPr>
                              <w:t>. The locality immediately surrounding the school, where a high proportion of our students live, is predominantly within the 2nd and 3rd deciles of deprivation.</w:t>
                            </w:r>
                          </w:p>
                          <w:p w:rsidRPr="005033FD" w:rsidR="005033FD" w:rsidP="005033FD" w:rsidRDefault="005033FD" w14:paraId="5FC49BC7" w14:textId="77777777">
                            <w:pPr>
                              <w:widowControl/>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Nationally, approximately 26% of pupils are eligible for Pupil Premium; this rises to 27.5% across County Durham, further reflecting the level of need within our context.</w:t>
                            </w:r>
                          </w:p>
                          <w:p w:rsidRPr="005033FD" w:rsidR="005033FD" w:rsidP="005033FD" w:rsidRDefault="005033FD" w14:paraId="149902C7" w14:textId="77777777">
                            <w:pPr>
                              <w:widowControl/>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Given this profile, we prioritise our most vulnerable students in all aspects of school planning, ensuring that provision, curriculum design and wider support are deliberately shaped to mitigate disadvantage and remove barriers to achievement.</w:t>
                            </w:r>
                          </w:p>
                          <w:p w:rsidRPr="005033FD" w:rsidR="005033FD" w:rsidP="005033FD" w:rsidRDefault="005033FD" w14:paraId="4D0C4BD5" w14:textId="77777777">
                            <w:pPr>
                              <w:widowControl/>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We serve a community facing significant socio-economic challenges, including:</w:t>
                            </w:r>
                          </w:p>
                          <w:p w:rsidRPr="005033FD" w:rsidR="005033FD" w:rsidP="005033FD" w:rsidRDefault="005033FD" w14:paraId="6BC6056A" w14:textId="77777777">
                            <w:pPr>
                              <w:widowControl/>
                              <w:numPr>
                                <w:ilvl w:val="0"/>
                                <w:numId w:val="15"/>
                              </w:numPr>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Low aspirations</w:t>
                            </w:r>
                          </w:p>
                          <w:p w:rsidRPr="005033FD" w:rsidR="005033FD" w:rsidP="005033FD" w:rsidRDefault="005033FD" w14:paraId="26CAA7F3" w14:textId="77777777">
                            <w:pPr>
                              <w:widowControl/>
                              <w:numPr>
                                <w:ilvl w:val="0"/>
                                <w:numId w:val="15"/>
                              </w:numPr>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High levels of unemployment</w:t>
                            </w:r>
                          </w:p>
                          <w:p w:rsidRPr="005033FD" w:rsidR="005033FD" w:rsidP="005033FD" w:rsidRDefault="005033FD" w14:paraId="4799D33E" w14:textId="77777777">
                            <w:pPr>
                              <w:widowControl/>
                              <w:numPr>
                                <w:ilvl w:val="0"/>
                                <w:numId w:val="15"/>
                              </w:numPr>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Anti-social behaviour</w:t>
                            </w:r>
                          </w:p>
                          <w:p w:rsidRPr="005033FD" w:rsidR="006C274B" w:rsidP="005033FD" w:rsidRDefault="005033FD" w14:paraId="1C0C2A11" w14:textId="51D61F4F">
                            <w:pPr>
                              <w:widowControl/>
                              <w:numPr>
                                <w:ilvl w:val="0"/>
                                <w:numId w:val="15"/>
                              </w:numPr>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Domestic violence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FA9F75F">
                <v:stroke joinstyle="miter"/>
                <v:path gradientshapeok="t" o:connecttype="rect"/>
              </v:shapetype>
              <v:shape id="Text Box 2" style="position:absolute;margin-left:0;margin-top:266.75pt;width:474pt;height:292.5pt;z-index:4875914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">
                <v:textbox>
                  <w:txbxContent>
                    <w:p w:rsidRPr="005033FD" w:rsidR="005033FD" w:rsidP="005033FD" w:rsidRDefault="005033FD" w14:paraId="25CA5FA9" w14:textId="77777777">
                      <w:pPr>
                        <w:widowControl/>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 xml:space="preserve">The Index of Multiple Deprivation indicates that a significant proportion of our students reside in areas ranked within the 2nd most deprived decile nationally. While mapping data highlights Spennymoor, our intake also includes students from similarly disadvantaged communities such as West Cornforth, Ferryhill and </w:t>
                      </w:r>
                      <w:proofErr w:type="spellStart"/>
                      <w:r w:rsidRPr="005033FD">
                        <w:rPr>
                          <w:rFonts w:ascii="Segoe UI" w:hAnsi="Segoe UI" w:eastAsia="Times New Roman" w:cs="Segoe UI"/>
                          <w:sz w:val="20"/>
                          <w:szCs w:val="20"/>
                          <w:lang w:val="en-GB" w:eastAsia="en-GB"/>
                        </w:rPr>
                        <w:t>Bowburn</w:t>
                      </w:r>
                      <w:proofErr w:type="spellEnd"/>
                      <w:r w:rsidRPr="005033FD">
                        <w:rPr>
                          <w:rFonts w:ascii="Segoe UI" w:hAnsi="Segoe UI" w:eastAsia="Times New Roman" w:cs="Segoe UI"/>
                          <w:sz w:val="20"/>
                          <w:szCs w:val="20"/>
                          <w:lang w:val="en-GB" w:eastAsia="en-GB"/>
                        </w:rPr>
                        <w:t>. The locality immediately surrounding the school, where a high proportion of our students live, is predominantly within the 2nd and 3rd deciles of deprivation.</w:t>
                      </w:r>
                    </w:p>
                    <w:p w:rsidRPr="005033FD" w:rsidR="005033FD" w:rsidP="005033FD" w:rsidRDefault="005033FD" w14:paraId="5FC49BC7" w14:textId="77777777">
                      <w:pPr>
                        <w:widowControl/>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Nationally, approximately 26% of pupils are eligible for Pupil Premium; this rises to 27.5% across County Durham, further reflecting the level of need within our context.</w:t>
                      </w:r>
                    </w:p>
                    <w:p w:rsidRPr="005033FD" w:rsidR="005033FD" w:rsidP="005033FD" w:rsidRDefault="005033FD" w14:paraId="149902C7" w14:textId="77777777">
                      <w:pPr>
                        <w:widowControl/>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Given this profile, we prioritise our most vulnerable students in all aspects of school planning, ensuring that provision, curriculum design and wider support are deliberately shaped to mitigate disadvantage and remove barriers to achievement.</w:t>
                      </w:r>
                    </w:p>
                    <w:p w:rsidRPr="005033FD" w:rsidR="005033FD" w:rsidP="005033FD" w:rsidRDefault="005033FD" w14:paraId="4D0C4BD5" w14:textId="77777777">
                      <w:pPr>
                        <w:widowControl/>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We serve a community facing significant socio-economic challenges, including:</w:t>
                      </w:r>
                    </w:p>
                    <w:p w:rsidRPr="005033FD" w:rsidR="005033FD" w:rsidP="005033FD" w:rsidRDefault="005033FD" w14:paraId="6BC6056A" w14:textId="77777777">
                      <w:pPr>
                        <w:widowControl/>
                        <w:numPr>
                          <w:ilvl w:val="0"/>
                          <w:numId w:val="15"/>
                        </w:numPr>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Low aspirations</w:t>
                      </w:r>
                    </w:p>
                    <w:p w:rsidRPr="005033FD" w:rsidR="005033FD" w:rsidP="005033FD" w:rsidRDefault="005033FD" w14:paraId="26CAA7F3" w14:textId="77777777">
                      <w:pPr>
                        <w:widowControl/>
                        <w:numPr>
                          <w:ilvl w:val="0"/>
                          <w:numId w:val="15"/>
                        </w:numPr>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High levels of unemployment</w:t>
                      </w:r>
                    </w:p>
                    <w:p w:rsidRPr="005033FD" w:rsidR="005033FD" w:rsidP="005033FD" w:rsidRDefault="005033FD" w14:paraId="4799D33E" w14:textId="77777777">
                      <w:pPr>
                        <w:widowControl/>
                        <w:numPr>
                          <w:ilvl w:val="0"/>
                          <w:numId w:val="15"/>
                        </w:numPr>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Anti-social behaviour</w:t>
                      </w:r>
                    </w:p>
                    <w:p w:rsidRPr="005033FD" w:rsidR="006C274B" w:rsidP="005033FD" w:rsidRDefault="005033FD" w14:paraId="1C0C2A11" w14:textId="51D61F4F">
                      <w:pPr>
                        <w:widowControl/>
                        <w:numPr>
                          <w:ilvl w:val="0"/>
                          <w:numId w:val="15"/>
                        </w:numPr>
                        <w:autoSpaceDE/>
                        <w:autoSpaceDN/>
                        <w:spacing w:before="100" w:beforeAutospacing="1" w:after="100" w:afterAutospacing="1" w:line="300" w:lineRule="atLeast"/>
                        <w:rPr>
                          <w:rFonts w:ascii="Segoe UI" w:hAnsi="Segoe UI" w:eastAsia="Times New Roman" w:cs="Segoe UI"/>
                          <w:sz w:val="20"/>
                          <w:szCs w:val="20"/>
                          <w:lang w:val="en-GB" w:eastAsia="en-GB"/>
                        </w:rPr>
                      </w:pPr>
                      <w:r w:rsidRPr="005033FD">
                        <w:rPr>
                          <w:rFonts w:ascii="Segoe UI" w:hAnsi="Segoe UI" w:eastAsia="Times New Roman" w:cs="Segoe UI"/>
                          <w:sz w:val="20"/>
                          <w:szCs w:val="20"/>
                          <w:lang w:val="en-GB" w:eastAsia="en-GB"/>
                        </w:rPr>
                        <w:t>Domestic violence</w:t>
                      </w:r>
                    </w:p>
                  </w:txbxContent>
                </v:textbox>
                <w10:wrap type="square" anchorx="margin"/>
              </v:shape>
            </w:pict>
          </mc:Fallback>
        </mc:AlternateContent>
      </w:r>
      <w:r w:rsidRPr="00D946EC" w:rsidR="00D946EC">
        <w:rPr>
          <w:noProof/>
          <w:sz w:val="24"/>
        </w:rPr>
        <w:drawing>
          <wp:anchor distT="0" distB="0" distL="114300" distR="114300" simplePos="0" relativeHeight="487589376" behindDoc="1" locked="0" layoutInCell="1" allowOverlap="1" wp14:anchorId="62FB9B5B" wp14:editId="4C08FE13">
            <wp:simplePos x="0" y="0"/>
            <wp:positionH relativeFrom="column">
              <wp:posOffset>4438650</wp:posOffset>
            </wp:positionH>
            <wp:positionV relativeFrom="paragraph">
              <wp:posOffset>901700</wp:posOffset>
            </wp:positionV>
            <wp:extent cx="1266825" cy="1685925"/>
            <wp:effectExtent l="0" t="0" r="9525" b="9525"/>
            <wp:wrapTight wrapText="bothSides">
              <wp:wrapPolygon edited="0">
                <wp:start x="0" y="0"/>
                <wp:lineTo x="0" y="21478"/>
                <wp:lineTo x="21438" y="21478"/>
                <wp:lineTo x="21438" y="0"/>
                <wp:lineTo x="0" y="0"/>
              </wp:wrapPolygon>
            </wp:wrapTight>
            <wp:docPr id="43442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2263" name=""/>
                    <pic:cNvPicPr/>
                  </pic:nvPicPr>
                  <pic:blipFill>
                    <a:blip r:embed="rId9">
                      <a:extLst>
                        <a:ext uri="{28A0092B-C50C-407E-A947-70E740481C1C}">
                          <a14:useLocalDpi xmlns:a14="http://schemas.microsoft.com/office/drawing/2010/main" val="0"/>
                        </a:ext>
                      </a:extLst>
                    </a:blip>
                    <a:stretch>
                      <a:fillRect/>
                    </a:stretch>
                  </pic:blipFill>
                  <pic:spPr>
                    <a:xfrm>
                      <a:off x="0" y="0"/>
                      <a:ext cx="1266825" cy="1685925"/>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page" w:horzAnchor="margin" w:tblpY="2116"/>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6520"/>
        <w:gridCol w:w="2970"/>
      </w:tblGrid>
      <w:tr w:rsidR="00D946EC" w:rsidTr="5319D0E6" w14:paraId="1371FF0C" w14:textId="77777777">
        <w:trPr>
          <w:trHeight w:val="395"/>
        </w:trPr>
        <w:tc>
          <w:tcPr>
            <w:tcW w:w="6520" w:type="dxa"/>
            <w:shd w:val="clear" w:color="auto" w:fill="CFDCE2"/>
            <w:tcMar/>
          </w:tcPr>
          <w:p w:rsidR="00D946EC" w:rsidP="7065ACAC" w:rsidRDefault="00D946EC" w14:paraId="46F93E37" w14:textId="77777777">
            <w:pPr>
              <w:pStyle w:val="TableParagraph"/>
              <w:rPr>
                <w:rFonts w:asciiTheme="minorHAnsi" w:hAnsiTheme="minorHAnsi" w:eastAsiaTheme="minorEastAsia" w:cstheme="minorBidi"/>
                <w:b/>
                <w:bCs/>
                <w:sz w:val="24"/>
                <w:szCs w:val="24"/>
              </w:rPr>
            </w:pPr>
            <w:r w:rsidRPr="7065ACAC">
              <w:rPr>
                <w:rFonts w:asciiTheme="minorHAnsi" w:hAnsiTheme="minorHAnsi" w:eastAsiaTheme="minorEastAsia" w:cstheme="minorBidi"/>
                <w:b/>
                <w:bCs/>
                <w:color w:val="0D0D0D"/>
                <w:spacing w:val="-2"/>
                <w:sz w:val="24"/>
                <w:szCs w:val="24"/>
              </w:rPr>
              <w:lastRenderedPageBreak/>
              <w:t>Detail</w:t>
            </w:r>
          </w:p>
        </w:tc>
        <w:tc>
          <w:tcPr>
            <w:tcW w:w="2970" w:type="dxa"/>
            <w:shd w:val="clear" w:color="auto" w:fill="CFDCE2"/>
            <w:tcMar/>
          </w:tcPr>
          <w:p w:rsidR="00D946EC" w:rsidP="7065ACAC" w:rsidRDefault="00D946EC" w14:paraId="62D4A95B" w14:textId="77777777">
            <w:pPr>
              <w:pStyle w:val="TableParagraph"/>
              <w:ind w:left="107"/>
              <w:rPr>
                <w:rFonts w:asciiTheme="minorHAnsi" w:hAnsiTheme="minorHAnsi" w:eastAsiaTheme="minorEastAsia" w:cstheme="minorBidi"/>
                <w:b/>
                <w:bCs/>
                <w:sz w:val="24"/>
                <w:szCs w:val="24"/>
              </w:rPr>
            </w:pPr>
            <w:r w:rsidRPr="7065ACAC">
              <w:rPr>
                <w:rFonts w:asciiTheme="minorHAnsi" w:hAnsiTheme="minorHAnsi" w:eastAsiaTheme="minorEastAsia" w:cstheme="minorBidi"/>
                <w:b/>
                <w:bCs/>
                <w:color w:val="0D0D0D"/>
                <w:spacing w:val="-4"/>
                <w:sz w:val="24"/>
                <w:szCs w:val="24"/>
              </w:rPr>
              <w:t>Data</w:t>
            </w:r>
          </w:p>
        </w:tc>
      </w:tr>
      <w:tr w:rsidR="00D946EC" w:rsidTr="5319D0E6" w14:paraId="48519F08" w14:textId="77777777">
        <w:trPr>
          <w:trHeight w:val="444"/>
        </w:trPr>
        <w:tc>
          <w:tcPr>
            <w:tcW w:w="6520" w:type="dxa"/>
            <w:tcMar/>
          </w:tcPr>
          <w:p w:rsidR="00D946EC" w:rsidP="7065ACAC" w:rsidRDefault="00D946EC" w14:paraId="428687A3" w14:textId="452FA464">
            <w:pPr>
              <w:pStyle w:val="TableParagraph"/>
              <w:ind w:right="57"/>
              <w:rPr>
                <w:rFonts w:asciiTheme="minorHAnsi" w:hAnsiTheme="minorHAnsi" w:eastAsiaTheme="minorEastAsia" w:cstheme="minorBidi"/>
                <w:color w:val="0D0D0D"/>
                <w:sz w:val="24"/>
                <w:szCs w:val="24"/>
              </w:rPr>
            </w:pPr>
            <w:r w:rsidRPr="7065ACAC">
              <w:rPr>
                <w:rStyle w:val="normaltextrun"/>
                <w:rFonts w:asciiTheme="minorHAnsi" w:hAnsiTheme="minorHAnsi" w:eastAsiaTheme="minorEastAsia" w:cstheme="minorBidi"/>
                <w:color w:val="0D0D0D"/>
                <w:sz w:val="24"/>
                <w:szCs w:val="24"/>
                <w:shd w:val="clear" w:color="auto" w:fill="FFFFFF"/>
              </w:rPr>
              <w:t>Number of pupils in school</w:t>
            </w:r>
          </w:p>
        </w:tc>
        <w:tc>
          <w:tcPr>
            <w:tcW w:w="2970" w:type="dxa"/>
            <w:shd w:val="clear" w:color="auto" w:fill="FFFFFF" w:themeFill="background1"/>
            <w:tcMar/>
          </w:tcPr>
          <w:p w:rsidR="00D946EC" w:rsidP="7065ACAC" w:rsidRDefault="00D946EC" w14:paraId="3E0E5EA4" w14:textId="4070854D">
            <w:pPr>
              <w:pStyle w:val="TableParagraph"/>
              <w:ind w:left="107"/>
            </w:pPr>
            <w:r w:rsidRPr="5319D0E6" w:rsidR="1BCA946D">
              <w:rPr>
                <w:rFonts w:ascii="Calibri" w:hAnsi="Calibri" w:eastAsia="" w:cs="" w:asciiTheme="minorAscii" w:hAnsiTheme="minorAscii" w:eastAsiaTheme="minorEastAsia" w:cstheme="minorBidi"/>
                <w:color w:val="000000" w:themeColor="text1" w:themeTint="FF" w:themeShade="FF"/>
                <w:sz w:val="24"/>
                <w:szCs w:val="24"/>
              </w:rPr>
              <w:t>1008</w:t>
            </w:r>
          </w:p>
        </w:tc>
      </w:tr>
      <w:tr w:rsidR="00D946EC" w:rsidTr="5319D0E6" w14:paraId="6CC885B6" w14:textId="77777777">
        <w:trPr>
          <w:trHeight w:val="490"/>
        </w:trPr>
        <w:tc>
          <w:tcPr>
            <w:tcW w:w="6520" w:type="dxa"/>
            <w:tcMar/>
          </w:tcPr>
          <w:p w:rsidR="00D946EC" w:rsidP="7065ACAC" w:rsidRDefault="00D946EC" w14:paraId="7F56441E" w14:textId="3C3E82E0">
            <w:pPr>
              <w:pStyle w:val="TableParagraph"/>
              <w:ind w:right="57"/>
              <w:rPr>
                <w:rFonts w:asciiTheme="minorHAnsi" w:hAnsiTheme="minorHAnsi" w:eastAsiaTheme="minorEastAsia" w:cstheme="minorBidi"/>
                <w:color w:val="0D0D0D"/>
                <w:sz w:val="24"/>
                <w:szCs w:val="24"/>
              </w:rPr>
            </w:pPr>
            <w:r w:rsidRPr="7065ACAC">
              <w:rPr>
                <w:rStyle w:val="normaltextrun"/>
                <w:rFonts w:asciiTheme="minorHAnsi" w:hAnsiTheme="minorHAnsi" w:eastAsiaTheme="minorEastAsia" w:cstheme="minorBidi"/>
                <w:color w:val="0D0D0D"/>
                <w:sz w:val="24"/>
                <w:szCs w:val="24"/>
                <w:shd w:val="clear" w:color="auto" w:fill="FFFFFF"/>
              </w:rPr>
              <w:t>Proportion (%) of pupil premium eligible pupils</w:t>
            </w:r>
          </w:p>
        </w:tc>
        <w:tc>
          <w:tcPr>
            <w:tcW w:w="2970" w:type="dxa"/>
            <w:shd w:val="clear" w:color="auto" w:fill="FFFFFF" w:themeFill="background1"/>
            <w:tcMar/>
          </w:tcPr>
          <w:p w:rsidR="00D946EC" w:rsidP="7065ACAC" w:rsidRDefault="00D946EC" w14:paraId="2B801C40" w14:textId="43912660">
            <w:pPr>
              <w:pStyle w:val="TableParagraph"/>
              <w:ind w:left="107"/>
            </w:pPr>
            <w:r w:rsidRPr="44EB7F93" w:rsidR="3AA24161">
              <w:rPr>
                <w:rFonts w:ascii="Calibri" w:hAnsi="Calibri" w:eastAsia="" w:cs="" w:asciiTheme="minorAscii" w:hAnsiTheme="minorAscii" w:eastAsiaTheme="minorEastAsia" w:cstheme="minorBidi"/>
                <w:color w:val="0D0D0D" w:themeColor="text1" w:themeTint="F2" w:themeShade="FF"/>
                <w:sz w:val="24"/>
                <w:szCs w:val="24"/>
              </w:rPr>
              <w:t>38.3%</w:t>
            </w:r>
          </w:p>
        </w:tc>
      </w:tr>
      <w:tr w:rsidR="00D946EC" w:rsidTr="5319D0E6" w14:paraId="2B6A33F8" w14:textId="77777777">
        <w:trPr>
          <w:trHeight w:val="1223"/>
        </w:trPr>
        <w:tc>
          <w:tcPr>
            <w:tcW w:w="6520" w:type="dxa"/>
            <w:tcMar/>
          </w:tcPr>
          <w:p w:rsidR="00D946EC" w:rsidP="7065ACAC" w:rsidRDefault="00D946EC" w14:paraId="175233EC" w14:textId="77777777">
            <w:pPr>
              <w:pStyle w:val="TableParagraph"/>
              <w:ind w:right="57"/>
              <w:rPr>
                <w:rFonts w:asciiTheme="minorHAnsi" w:hAnsiTheme="minorHAnsi" w:eastAsiaTheme="minorEastAsia" w:cstheme="minorBidi"/>
                <w:b/>
                <w:bCs/>
                <w:sz w:val="24"/>
                <w:szCs w:val="24"/>
              </w:rPr>
            </w:pPr>
            <w:r w:rsidRPr="7065ACAC">
              <w:rPr>
                <w:rFonts w:asciiTheme="minorHAnsi" w:hAnsiTheme="minorHAnsi" w:eastAsiaTheme="minorEastAsia" w:cstheme="minorBidi"/>
                <w:color w:val="0D0D0D"/>
                <w:sz w:val="24"/>
                <w:szCs w:val="24"/>
              </w:rPr>
              <w:t>Academic year/years that our current pupil premium strategy</w:t>
            </w:r>
            <w:r w:rsidRPr="7065ACAC">
              <w:rPr>
                <w:rFonts w:asciiTheme="minorHAnsi" w:hAnsiTheme="minorHAnsi" w:eastAsiaTheme="minorEastAsia" w:cstheme="minorBidi"/>
                <w:color w:val="0D0D0D"/>
                <w:spacing w:val="-7"/>
                <w:sz w:val="24"/>
                <w:szCs w:val="24"/>
              </w:rPr>
              <w:t xml:space="preserve"> </w:t>
            </w:r>
            <w:r w:rsidRPr="7065ACAC">
              <w:rPr>
                <w:rFonts w:asciiTheme="minorHAnsi" w:hAnsiTheme="minorHAnsi" w:eastAsiaTheme="minorEastAsia" w:cstheme="minorBidi"/>
                <w:color w:val="0D0D0D"/>
                <w:sz w:val="24"/>
                <w:szCs w:val="24"/>
              </w:rPr>
              <w:t>plan</w:t>
            </w:r>
            <w:r w:rsidRPr="7065ACAC">
              <w:rPr>
                <w:rFonts w:asciiTheme="minorHAnsi" w:hAnsiTheme="minorHAnsi" w:eastAsiaTheme="minorEastAsia" w:cstheme="minorBidi"/>
                <w:color w:val="0D0D0D"/>
                <w:spacing w:val="-6"/>
                <w:sz w:val="24"/>
                <w:szCs w:val="24"/>
              </w:rPr>
              <w:t xml:space="preserve"> </w:t>
            </w:r>
            <w:r w:rsidRPr="7065ACAC">
              <w:rPr>
                <w:rFonts w:asciiTheme="minorHAnsi" w:hAnsiTheme="minorHAnsi" w:eastAsiaTheme="minorEastAsia" w:cstheme="minorBidi"/>
                <w:color w:val="0D0D0D"/>
                <w:sz w:val="24"/>
                <w:szCs w:val="24"/>
              </w:rPr>
              <w:t>covers</w:t>
            </w:r>
            <w:r w:rsidRPr="7065ACAC">
              <w:rPr>
                <w:rFonts w:asciiTheme="minorHAnsi" w:hAnsiTheme="minorHAnsi" w:eastAsiaTheme="minorEastAsia" w:cstheme="minorBidi"/>
                <w:color w:val="0D0D0D"/>
                <w:spacing w:val="-4"/>
                <w:sz w:val="24"/>
                <w:szCs w:val="24"/>
              </w:rPr>
              <w:t xml:space="preserve"> </w:t>
            </w:r>
            <w:r w:rsidRPr="7065ACAC">
              <w:rPr>
                <w:rFonts w:asciiTheme="minorHAnsi" w:hAnsiTheme="minorHAnsi" w:eastAsiaTheme="minorEastAsia" w:cstheme="minorBidi"/>
                <w:b/>
                <w:bCs/>
                <w:color w:val="0D0D0D"/>
                <w:sz w:val="24"/>
                <w:szCs w:val="24"/>
              </w:rPr>
              <w:t>(3-year</w:t>
            </w:r>
            <w:r w:rsidRPr="7065ACAC">
              <w:rPr>
                <w:rFonts w:asciiTheme="minorHAnsi" w:hAnsiTheme="minorHAnsi" w:eastAsiaTheme="minorEastAsia" w:cstheme="minorBidi"/>
                <w:b/>
                <w:bCs/>
                <w:color w:val="0D0D0D"/>
                <w:spacing w:val="-4"/>
                <w:sz w:val="24"/>
                <w:szCs w:val="24"/>
              </w:rPr>
              <w:t xml:space="preserve"> </w:t>
            </w:r>
            <w:r w:rsidRPr="7065ACAC">
              <w:rPr>
                <w:rFonts w:asciiTheme="minorHAnsi" w:hAnsiTheme="minorHAnsi" w:eastAsiaTheme="minorEastAsia" w:cstheme="minorBidi"/>
                <w:b/>
                <w:bCs/>
                <w:color w:val="0D0D0D"/>
                <w:sz w:val="24"/>
                <w:szCs w:val="24"/>
              </w:rPr>
              <w:t>plans</w:t>
            </w:r>
            <w:r w:rsidRPr="7065ACAC">
              <w:rPr>
                <w:rFonts w:asciiTheme="minorHAnsi" w:hAnsiTheme="minorHAnsi" w:eastAsiaTheme="minorEastAsia" w:cstheme="minorBidi"/>
                <w:b/>
                <w:bCs/>
                <w:color w:val="0D0D0D"/>
                <w:spacing w:val="-7"/>
                <w:sz w:val="24"/>
                <w:szCs w:val="24"/>
              </w:rPr>
              <w:t xml:space="preserve"> </w:t>
            </w:r>
            <w:r w:rsidRPr="7065ACAC">
              <w:rPr>
                <w:rFonts w:asciiTheme="minorHAnsi" w:hAnsiTheme="minorHAnsi" w:eastAsiaTheme="minorEastAsia" w:cstheme="minorBidi"/>
                <w:b/>
                <w:bCs/>
                <w:color w:val="0D0D0D"/>
                <w:sz w:val="24"/>
                <w:szCs w:val="24"/>
              </w:rPr>
              <w:t>are</w:t>
            </w:r>
            <w:r w:rsidRPr="7065ACAC">
              <w:rPr>
                <w:rFonts w:asciiTheme="minorHAnsi" w:hAnsiTheme="minorHAnsi" w:eastAsiaTheme="minorEastAsia" w:cstheme="minorBidi"/>
                <w:b/>
                <w:bCs/>
                <w:color w:val="0D0D0D"/>
                <w:spacing w:val="-5"/>
                <w:sz w:val="24"/>
                <w:szCs w:val="24"/>
              </w:rPr>
              <w:t xml:space="preserve"> </w:t>
            </w:r>
            <w:r w:rsidRPr="7065ACAC">
              <w:rPr>
                <w:rFonts w:asciiTheme="minorHAnsi" w:hAnsiTheme="minorHAnsi" w:eastAsiaTheme="minorEastAsia" w:cstheme="minorBidi"/>
                <w:b/>
                <w:bCs/>
                <w:color w:val="0D0D0D"/>
                <w:sz w:val="24"/>
                <w:szCs w:val="24"/>
              </w:rPr>
              <w:t>recommended</w:t>
            </w:r>
            <w:r w:rsidRPr="7065ACAC">
              <w:rPr>
                <w:rFonts w:asciiTheme="minorHAnsi" w:hAnsiTheme="minorHAnsi" w:eastAsiaTheme="minorEastAsia" w:cstheme="minorBidi"/>
                <w:b/>
                <w:bCs/>
                <w:color w:val="0D0D0D"/>
                <w:spacing w:val="-3"/>
                <w:sz w:val="24"/>
                <w:szCs w:val="24"/>
              </w:rPr>
              <w:t xml:space="preserve"> </w:t>
            </w:r>
            <w:r w:rsidRPr="7065ACAC">
              <w:rPr>
                <w:rFonts w:asciiTheme="minorHAnsi" w:hAnsiTheme="minorHAnsi" w:eastAsiaTheme="minorEastAsia" w:cstheme="minorBidi"/>
                <w:b/>
                <w:bCs/>
                <w:color w:val="0D0D0D"/>
                <w:sz w:val="24"/>
                <w:szCs w:val="24"/>
              </w:rPr>
              <w:t>– you must still publish an updated statement each academic year)</w:t>
            </w:r>
          </w:p>
        </w:tc>
        <w:tc>
          <w:tcPr>
            <w:tcW w:w="2970" w:type="dxa"/>
            <w:tcMar/>
          </w:tcPr>
          <w:p w:rsidR="00D946EC" w:rsidP="7065ACAC" w:rsidRDefault="00D946EC" w14:paraId="479E9FED" w14:textId="0BF998F8">
            <w:pPr>
              <w:pStyle w:val="TableParagraph"/>
              <w:ind w:left="107"/>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pacing w:val="-2"/>
                <w:sz w:val="24"/>
                <w:szCs w:val="24"/>
              </w:rPr>
              <w:t>2026-</w:t>
            </w:r>
            <w:r w:rsidRPr="7065ACAC">
              <w:rPr>
                <w:rFonts w:asciiTheme="minorHAnsi" w:hAnsiTheme="minorHAnsi" w:eastAsiaTheme="minorEastAsia" w:cstheme="minorBidi"/>
                <w:color w:val="0D0D0D"/>
                <w:spacing w:val="-4"/>
                <w:sz w:val="24"/>
                <w:szCs w:val="24"/>
              </w:rPr>
              <w:t>2029</w:t>
            </w:r>
          </w:p>
        </w:tc>
      </w:tr>
      <w:tr w:rsidR="00D946EC" w:rsidTr="5319D0E6" w14:paraId="4482F3CA" w14:textId="77777777">
        <w:trPr>
          <w:trHeight w:val="398"/>
        </w:trPr>
        <w:tc>
          <w:tcPr>
            <w:tcW w:w="6520" w:type="dxa"/>
            <w:tcMar/>
          </w:tcPr>
          <w:p w:rsidR="00D946EC" w:rsidP="7065ACAC" w:rsidRDefault="00D946EC" w14:paraId="24588803" w14:textId="77777777">
            <w:pPr>
              <w:pStyle w:val="TableParagraph"/>
              <w:spacing w:before="63"/>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z w:val="24"/>
                <w:szCs w:val="24"/>
              </w:rPr>
              <w:t>Date</w:t>
            </w:r>
            <w:r w:rsidRPr="7065ACAC">
              <w:rPr>
                <w:rFonts w:asciiTheme="minorHAnsi" w:hAnsiTheme="minorHAnsi" w:eastAsiaTheme="minorEastAsia" w:cstheme="minorBidi"/>
                <w:color w:val="0D0D0D"/>
                <w:spacing w:val="-4"/>
                <w:sz w:val="24"/>
                <w:szCs w:val="24"/>
              </w:rPr>
              <w:t xml:space="preserve"> </w:t>
            </w:r>
            <w:r w:rsidRPr="7065ACAC">
              <w:rPr>
                <w:rFonts w:asciiTheme="minorHAnsi" w:hAnsiTheme="minorHAnsi" w:eastAsiaTheme="minorEastAsia" w:cstheme="minorBidi"/>
                <w:color w:val="0D0D0D"/>
                <w:sz w:val="24"/>
                <w:szCs w:val="24"/>
              </w:rPr>
              <w:t>this</w:t>
            </w:r>
            <w:r w:rsidRPr="7065ACAC">
              <w:rPr>
                <w:rFonts w:asciiTheme="minorHAnsi" w:hAnsiTheme="minorHAnsi" w:eastAsiaTheme="minorEastAsia" w:cstheme="minorBidi"/>
                <w:color w:val="0D0D0D"/>
                <w:spacing w:val="-3"/>
                <w:sz w:val="24"/>
                <w:szCs w:val="24"/>
              </w:rPr>
              <w:t xml:space="preserve"> </w:t>
            </w:r>
            <w:r w:rsidRPr="7065ACAC">
              <w:rPr>
                <w:rFonts w:asciiTheme="minorHAnsi" w:hAnsiTheme="minorHAnsi" w:eastAsiaTheme="minorEastAsia" w:cstheme="minorBidi"/>
                <w:color w:val="0D0D0D"/>
                <w:sz w:val="24"/>
                <w:szCs w:val="24"/>
              </w:rPr>
              <w:t>statement</w:t>
            </w:r>
            <w:r w:rsidRPr="7065ACAC">
              <w:rPr>
                <w:rFonts w:asciiTheme="minorHAnsi" w:hAnsiTheme="minorHAnsi" w:eastAsiaTheme="minorEastAsia" w:cstheme="minorBidi"/>
                <w:color w:val="0D0D0D"/>
                <w:spacing w:val="-5"/>
                <w:sz w:val="24"/>
                <w:szCs w:val="24"/>
              </w:rPr>
              <w:t xml:space="preserve"> </w:t>
            </w:r>
            <w:r w:rsidRPr="7065ACAC">
              <w:rPr>
                <w:rFonts w:asciiTheme="minorHAnsi" w:hAnsiTheme="minorHAnsi" w:eastAsiaTheme="minorEastAsia" w:cstheme="minorBidi"/>
                <w:color w:val="0D0D0D"/>
                <w:sz w:val="24"/>
                <w:szCs w:val="24"/>
              </w:rPr>
              <w:t>was</w:t>
            </w:r>
            <w:r w:rsidRPr="7065ACAC">
              <w:rPr>
                <w:rFonts w:asciiTheme="minorHAnsi" w:hAnsiTheme="minorHAnsi" w:eastAsiaTheme="minorEastAsia" w:cstheme="minorBidi"/>
                <w:color w:val="0D0D0D"/>
                <w:spacing w:val="-3"/>
                <w:sz w:val="24"/>
                <w:szCs w:val="24"/>
              </w:rPr>
              <w:t xml:space="preserve"> </w:t>
            </w:r>
            <w:r w:rsidRPr="7065ACAC">
              <w:rPr>
                <w:rFonts w:asciiTheme="minorHAnsi" w:hAnsiTheme="minorHAnsi" w:eastAsiaTheme="minorEastAsia" w:cstheme="minorBidi"/>
                <w:color w:val="0D0D0D"/>
                <w:spacing w:val="-2"/>
                <w:sz w:val="24"/>
                <w:szCs w:val="24"/>
              </w:rPr>
              <w:t>published</w:t>
            </w:r>
          </w:p>
        </w:tc>
        <w:tc>
          <w:tcPr>
            <w:tcW w:w="2970" w:type="dxa"/>
            <w:tcMar/>
          </w:tcPr>
          <w:p w:rsidRPr="00D90E3F" w:rsidR="00D946EC" w:rsidP="44EB7F93" w:rsidRDefault="00D946EC" w14:paraId="7366A989" w14:textId="6595B8E4">
            <w:pPr>
              <w:pStyle w:val="TableParagraph"/>
              <w:spacing w:before="63"/>
              <w:ind w:left="107"/>
              <w:rPr>
                <w:rFonts w:ascii="Calibri" w:hAnsi="Calibri" w:eastAsia="" w:cs="" w:asciiTheme="minorAscii" w:hAnsiTheme="minorAscii" w:eastAsiaTheme="minorEastAsia" w:cstheme="minorBidi"/>
                <w:color w:val="0D0D0D"/>
                <w:spacing w:val="-2"/>
                <w:sz w:val="24"/>
                <w:szCs w:val="24"/>
              </w:rPr>
            </w:pPr>
            <w:r w:rsidRPr="44EB7F93" w:rsidR="6ED85910">
              <w:rPr>
                <w:rFonts w:ascii="Calibri" w:hAnsi="Calibri" w:eastAsia="" w:cs="" w:asciiTheme="minorAscii" w:hAnsiTheme="minorAscii" w:eastAsiaTheme="minorEastAsia" w:cstheme="minorBidi"/>
                <w:color w:val="0D0D0D"/>
                <w:spacing w:val="-2"/>
                <w:sz w:val="24"/>
                <w:szCs w:val="24"/>
              </w:rPr>
              <w:t>30</w:t>
            </w:r>
            <w:r w:rsidRPr="44EB7F93" w:rsidR="00D946EC">
              <w:rPr>
                <w:rFonts w:ascii="Calibri" w:hAnsi="Calibri" w:eastAsia="" w:cs="" w:asciiTheme="minorAscii" w:hAnsiTheme="minorAscii" w:eastAsiaTheme="minorEastAsia" w:cstheme="minorBidi"/>
                <w:color w:val="0D0D0D" w:themeColor="text1" w:themeTint="F2" w:themeShade="FF"/>
                <w:sz w:val="24"/>
                <w:szCs w:val="24"/>
              </w:rPr>
              <w:t>/09/2026</w:t>
            </w:r>
          </w:p>
        </w:tc>
      </w:tr>
      <w:tr w:rsidR="00D946EC" w:rsidTr="5319D0E6" w14:paraId="7BC6BAD8" w14:textId="77777777">
        <w:trPr>
          <w:trHeight w:val="395"/>
        </w:trPr>
        <w:tc>
          <w:tcPr>
            <w:tcW w:w="6520" w:type="dxa"/>
            <w:tcMar/>
          </w:tcPr>
          <w:p w:rsidR="00D946EC" w:rsidP="7065ACAC" w:rsidRDefault="00D946EC" w14:paraId="6ECF7282" w14:textId="77777777">
            <w:pPr>
              <w:pStyle w:val="TableParagraph"/>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z w:val="24"/>
                <w:szCs w:val="24"/>
              </w:rPr>
              <w:t>Date</w:t>
            </w:r>
            <w:r w:rsidRPr="7065ACAC">
              <w:rPr>
                <w:rFonts w:asciiTheme="minorHAnsi" w:hAnsiTheme="minorHAnsi" w:eastAsiaTheme="minorEastAsia" w:cstheme="minorBidi"/>
                <w:color w:val="0D0D0D"/>
                <w:spacing w:val="-2"/>
                <w:sz w:val="24"/>
                <w:szCs w:val="24"/>
              </w:rPr>
              <w:t xml:space="preserve"> </w:t>
            </w:r>
            <w:r w:rsidRPr="7065ACAC">
              <w:rPr>
                <w:rFonts w:asciiTheme="minorHAnsi" w:hAnsiTheme="minorHAnsi" w:eastAsiaTheme="minorEastAsia" w:cstheme="minorBidi"/>
                <w:color w:val="0D0D0D"/>
                <w:sz w:val="24"/>
                <w:szCs w:val="24"/>
              </w:rPr>
              <w:t>on</w:t>
            </w:r>
            <w:r w:rsidRPr="7065ACAC">
              <w:rPr>
                <w:rFonts w:asciiTheme="minorHAnsi" w:hAnsiTheme="minorHAnsi" w:eastAsiaTheme="minorEastAsia" w:cstheme="minorBidi"/>
                <w:color w:val="0D0D0D"/>
                <w:spacing w:val="-2"/>
                <w:sz w:val="24"/>
                <w:szCs w:val="24"/>
              </w:rPr>
              <w:t xml:space="preserve"> </w:t>
            </w:r>
            <w:r w:rsidRPr="7065ACAC">
              <w:rPr>
                <w:rFonts w:asciiTheme="minorHAnsi" w:hAnsiTheme="minorHAnsi" w:eastAsiaTheme="minorEastAsia" w:cstheme="minorBidi"/>
                <w:color w:val="0D0D0D"/>
                <w:sz w:val="24"/>
                <w:szCs w:val="24"/>
              </w:rPr>
              <w:t>which</w:t>
            </w:r>
            <w:r w:rsidRPr="7065ACAC">
              <w:rPr>
                <w:rFonts w:asciiTheme="minorHAnsi" w:hAnsiTheme="minorHAnsi" w:eastAsiaTheme="minorEastAsia" w:cstheme="minorBidi"/>
                <w:color w:val="0D0D0D"/>
                <w:spacing w:val="-2"/>
                <w:sz w:val="24"/>
                <w:szCs w:val="24"/>
              </w:rPr>
              <w:t xml:space="preserve"> </w:t>
            </w:r>
            <w:r w:rsidRPr="7065ACAC">
              <w:rPr>
                <w:rFonts w:asciiTheme="minorHAnsi" w:hAnsiTheme="minorHAnsi" w:eastAsiaTheme="minorEastAsia" w:cstheme="minorBidi"/>
                <w:color w:val="0D0D0D"/>
                <w:sz w:val="24"/>
                <w:szCs w:val="24"/>
              </w:rPr>
              <w:t>it</w:t>
            </w:r>
            <w:r w:rsidRPr="7065ACAC">
              <w:rPr>
                <w:rFonts w:asciiTheme="minorHAnsi" w:hAnsiTheme="minorHAnsi" w:eastAsiaTheme="minorEastAsia" w:cstheme="minorBidi"/>
                <w:color w:val="0D0D0D"/>
                <w:spacing w:val="-5"/>
                <w:sz w:val="24"/>
                <w:szCs w:val="24"/>
              </w:rPr>
              <w:t xml:space="preserve"> </w:t>
            </w:r>
            <w:r w:rsidRPr="7065ACAC">
              <w:rPr>
                <w:rFonts w:asciiTheme="minorHAnsi" w:hAnsiTheme="minorHAnsi" w:eastAsiaTheme="minorEastAsia" w:cstheme="minorBidi"/>
                <w:color w:val="0D0D0D"/>
                <w:sz w:val="24"/>
                <w:szCs w:val="24"/>
              </w:rPr>
              <w:t>will</w:t>
            </w:r>
            <w:r w:rsidRPr="7065ACAC">
              <w:rPr>
                <w:rFonts w:asciiTheme="minorHAnsi" w:hAnsiTheme="minorHAnsi" w:eastAsiaTheme="minorEastAsia" w:cstheme="minorBidi"/>
                <w:color w:val="0D0D0D"/>
                <w:spacing w:val="-1"/>
                <w:sz w:val="24"/>
                <w:szCs w:val="24"/>
              </w:rPr>
              <w:t xml:space="preserve"> </w:t>
            </w:r>
            <w:r w:rsidRPr="7065ACAC">
              <w:rPr>
                <w:rFonts w:asciiTheme="minorHAnsi" w:hAnsiTheme="minorHAnsi" w:eastAsiaTheme="minorEastAsia" w:cstheme="minorBidi"/>
                <w:color w:val="0D0D0D"/>
                <w:sz w:val="24"/>
                <w:szCs w:val="24"/>
              </w:rPr>
              <w:t>be</w:t>
            </w:r>
            <w:r w:rsidRPr="7065ACAC">
              <w:rPr>
                <w:rFonts w:asciiTheme="minorHAnsi" w:hAnsiTheme="minorHAnsi" w:eastAsiaTheme="minorEastAsia" w:cstheme="minorBidi"/>
                <w:color w:val="0D0D0D"/>
                <w:spacing w:val="-4"/>
                <w:sz w:val="24"/>
                <w:szCs w:val="24"/>
              </w:rPr>
              <w:t xml:space="preserve"> </w:t>
            </w:r>
            <w:r w:rsidRPr="7065ACAC">
              <w:rPr>
                <w:rFonts w:asciiTheme="minorHAnsi" w:hAnsiTheme="minorHAnsi" w:eastAsiaTheme="minorEastAsia" w:cstheme="minorBidi"/>
                <w:color w:val="0D0D0D"/>
                <w:spacing w:val="-2"/>
                <w:sz w:val="24"/>
                <w:szCs w:val="24"/>
              </w:rPr>
              <w:t>reviewed</w:t>
            </w:r>
          </w:p>
        </w:tc>
        <w:tc>
          <w:tcPr>
            <w:tcW w:w="2970" w:type="dxa"/>
            <w:tcMar/>
          </w:tcPr>
          <w:p w:rsidR="00D946EC" w:rsidP="7065ACAC" w:rsidRDefault="00D946EC" w14:paraId="2768D52C" w14:textId="77777777">
            <w:pPr>
              <w:pStyle w:val="TableParagraph"/>
              <w:ind w:left="107"/>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pacing w:val="-2"/>
                <w:sz w:val="24"/>
                <w:szCs w:val="24"/>
              </w:rPr>
              <w:t>01/09/2027</w:t>
            </w:r>
          </w:p>
        </w:tc>
      </w:tr>
      <w:tr w:rsidR="00D946EC" w:rsidTr="5319D0E6" w14:paraId="1E4EB094" w14:textId="77777777">
        <w:trPr>
          <w:trHeight w:val="395"/>
        </w:trPr>
        <w:tc>
          <w:tcPr>
            <w:tcW w:w="6520" w:type="dxa"/>
            <w:tcMar/>
          </w:tcPr>
          <w:p w:rsidR="00D946EC" w:rsidP="7065ACAC" w:rsidRDefault="00D946EC" w14:paraId="11FAE3B6" w14:textId="77777777">
            <w:pPr>
              <w:pStyle w:val="TableParagraph"/>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z w:val="24"/>
                <w:szCs w:val="24"/>
              </w:rPr>
              <w:t>Statement</w:t>
            </w:r>
            <w:r w:rsidRPr="7065ACAC">
              <w:rPr>
                <w:rFonts w:asciiTheme="minorHAnsi" w:hAnsiTheme="minorHAnsi" w:eastAsiaTheme="minorEastAsia" w:cstheme="minorBidi"/>
                <w:color w:val="0D0D0D"/>
                <w:spacing w:val="-7"/>
                <w:sz w:val="24"/>
                <w:szCs w:val="24"/>
              </w:rPr>
              <w:t xml:space="preserve"> </w:t>
            </w:r>
            <w:proofErr w:type="spellStart"/>
            <w:r w:rsidRPr="7065ACAC">
              <w:rPr>
                <w:rFonts w:asciiTheme="minorHAnsi" w:hAnsiTheme="minorHAnsi" w:eastAsiaTheme="minorEastAsia" w:cstheme="minorBidi"/>
                <w:color w:val="0D0D0D"/>
                <w:sz w:val="24"/>
                <w:szCs w:val="24"/>
              </w:rPr>
              <w:t>authorised</w:t>
            </w:r>
            <w:proofErr w:type="spellEnd"/>
            <w:r w:rsidRPr="7065ACAC">
              <w:rPr>
                <w:rFonts w:asciiTheme="minorHAnsi" w:hAnsiTheme="minorHAnsi" w:eastAsiaTheme="minorEastAsia" w:cstheme="minorBidi"/>
                <w:color w:val="0D0D0D"/>
                <w:spacing w:val="-8"/>
                <w:sz w:val="24"/>
                <w:szCs w:val="24"/>
              </w:rPr>
              <w:t xml:space="preserve"> </w:t>
            </w:r>
            <w:r w:rsidRPr="7065ACAC">
              <w:rPr>
                <w:rFonts w:asciiTheme="minorHAnsi" w:hAnsiTheme="minorHAnsi" w:eastAsiaTheme="minorEastAsia" w:cstheme="minorBidi"/>
                <w:color w:val="0D0D0D"/>
                <w:spacing w:val="-5"/>
                <w:sz w:val="24"/>
                <w:szCs w:val="24"/>
              </w:rPr>
              <w:t>by</w:t>
            </w:r>
          </w:p>
        </w:tc>
        <w:tc>
          <w:tcPr>
            <w:tcW w:w="2970" w:type="dxa"/>
            <w:tcMar/>
          </w:tcPr>
          <w:p w:rsidR="00D946EC" w:rsidP="7065ACAC" w:rsidRDefault="00D946EC" w14:paraId="60FE7EAE" w14:textId="77777777">
            <w:pPr>
              <w:pStyle w:val="TableParagraph"/>
              <w:ind w:left="107"/>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z w:val="24"/>
                <w:szCs w:val="24"/>
              </w:rPr>
              <w:t xml:space="preserve">S. </w:t>
            </w:r>
            <w:r w:rsidRPr="7065ACAC">
              <w:rPr>
                <w:rFonts w:asciiTheme="minorHAnsi" w:hAnsiTheme="minorHAnsi" w:eastAsiaTheme="minorEastAsia" w:cstheme="minorBidi"/>
                <w:color w:val="0D0D0D"/>
                <w:spacing w:val="-2"/>
                <w:sz w:val="24"/>
                <w:szCs w:val="24"/>
              </w:rPr>
              <w:t>Dixon</w:t>
            </w:r>
          </w:p>
        </w:tc>
      </w:tr>
      <w:tr w:rsidR="00D946EC" w:rsidTr="5319D0E6" w14:paraId="2C798C2A" w14:textId="77777777">
        <w:trPr>
          <w:trHeight w:val="395"/>
        </w:trPr>
        <w:tc>
          <w:tcPr>
            <w:tcW w:w="6520" w:type="dxa"/>
            <w:tcMar/>
          </w:tcPr>
          <w:p w:rsidR="00D946EC" w:rsidP="7065ACAC" w:rsidRDefault="00D946EC" w14:paraId="4BD8EFA9" w14:textId="77777777">
            <w:pPr>
              <w:pStyle w:val="TableParagraph"/>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z w:val="24"/>
                <w:szCs w:val="24"/>
              </w:rPr>
              <w:t>Pupil</w:t>
            </w:r>
            <w:r w:rsidRPr="7065ACAC">
              <w:rPr>
                <w:rFonts w:asciiTheme="minorHAnsi" w:hAnsiTheme="minorHAnsi" w:eastAsiaTheme="minorEastAsia" w:cstheme="minorBidi"/>
                <w:color w:val="0D0D0D"/>
                <w:spacing w:val="-6"/>
                <w:sz w:val="24"/>
                <w:szCs w:val="24"/>
              </w:rPr>
              <w:t xml:space="preserve"> </w:t>
            </w:r>
            <w:r w:rsidRPr="7065ACAC">
              <w:rPr>
                <w:rFonts w:asciiTheme="minorHAnsi" w:hAnsiTheme="minorHAnsi" w:eastAsiaTheme="minorEastAsia" w:cstheme="minorBidi"/>
                <w:color w:val="0D0D0D"/>
                <w:sz w:val="24"/>
                <w:szCs w:val="24"/>
              </w:rPr>
              <w:t>premium</w:t>
            </w:r>
            <w:r w:rsidRPr="7065ACAC">
              <w:rPr>
                <w:rFonts w:asciiTheme="minorHAnsi" w:hAnsiTheme="minorHAnsi" w:eastAsiaTheme="minorEastAsia" w:cstheme="minorBidi"/>
                <w:color w:val="0D0D0D"/>
                <w:spacing w:val="-2"/>
                <w:sz w:val="24"/>
                <w:szCs w:val="24"/>
              </w:rPr>
              <w:t xml:space="preserve"> </w:t>
            </w:r>
            <w:r w:rsidRPr="7065ACAC">
              <w:rPr>
                <w:rFonts w:asciiTheme="minorHAnsi" w:hAnsiTheme="minorHAnsi" w:eastAsiaTheme="minorEastAsia" w:cstheme="minorBidi"/>
                <w:color w:val="0D0D0D"/>
                <w:spacing w:val="-4"/>
                <w:sz w:val="24"/>
                <w:szCs w:val="24"/>
              </w:rPr>
              <w:t>lead</w:t>
            </w:r>
          </w:p>
        </w:tc>
        <w:tc>
          <w:tcPr>
            <w:tcW w:w="2970" w:type="dxa"/>
            <w:tcMar/>
          </w:tcPr>
          <w:p w:rsidR="00D946EC" w:rsidP="7065ACAC" w:rsidRDefault="00D946EC" w14:paraId="5C6F14B0" w14:textId="77777777">
            <w:pPr>
              <w:pStyle w:val="TableParagraph"/>
              <w:ind w:left="107"/>
              <w:rPr>
                <w:rFonts w:asciiTheme="minorHAnsi" w:hAnsiTheme="minorHAnsi" w:eastAsiaTheme="minorEastAsia" w:cstheme="minorBidi"/>
                <w:sz w:val="24"/>
                <w:szCs w:val="24"/>
              </w:rPr>
            </w:pPr>
            <w:proofErr w:type="gramStart"/>
            <w:r w:rsidRPr="7065ACAC">
              <w:rPr>
                <w:rFonts w:asciiTheme="minorHAnsi" w:hAnsiTheme="minorHAnsi" w:eastAsiaTheme="minorEastAsia" w:cstheme="minorBidi"/>
                <w:color w:val="0D0D0D" w:themeColor="text1" w:themeTint="F2"/>
                <w:sz w:val="24"/>
                <w:szCs w:val="24"/>
              </w:rPr>
              <w:t>J.Burn</w:t>
            </w:r>
            <w:proofErr w:type="gramEnd"/>
          </w:p>
        </w:tc>
      </w:tr>
      <w:tr w:rsidR="00D946EC" w:rsidTr="5319D0E6" w14:paraId="17114F6C" w14:textId="77777777">
        <w:trPr>
          <w:trHeight w:val="395"/>
        </w:trPr>
        <w:tc>
          <w:tcPr>
            <w:tcW w:w="6520" w:type="dxa"/>
            <w:tcMar/>
          </w:tcPr>
          <w:p w:rsidR="00D946EC" w:rsidP="7065ACAC" w:rsidRDefault="00D946EC" w14:paraId="4E02F422" w14:textId="77777777">
            <w:pPr>
              <w:pStyle w:val="TableParagraph"/>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z w:val="24"/>
                <w:szCs w:val="24"/>
              </w:rPr>
              <w:t>Governor</w:t>
            </w:r>
            <w:r w:rsidRPr="7065ACAC">
              <w:rPr>
                <w:rFonts w:asciiTheme="minorHAnsi" w:hAnsiTheme="minorHAnsi" w:eastAsiaTheme="minorEastAsia" w:cstheme="minorBidi"/>
                <w:color w:val="0D0D0D"/>
                <w:spacing w:val="-5"/>
                <w:sz w:val="24"/>
                <w:szCs w:val="24"/>
              </w:rPr>
              <w:t xml:space="preserve"> </w:t>
            </w:r>
            <w:r w:rsidRPr="7065ACAC">
              <w:rPr>
                <w:rFonts w:asciiTheme="minorHAnsi" w:hAnsiTheme="minorHAnsi" w:eastAsiaTheme="minorEastAsia" w:cstheme="minorBidi"/>
                <w:color w:val="0D0D0D"/>
                <w:sz w:val="24"/>
                <w:szCs w:val="24"/>
              </w:rPr>
              <w:t>/</w:t>
            </w:r>
            <w:r w:rsidRPr="7065ACAC">
              <w:rPr>
                <w:rFonts w:asciiTheme="minorHAnsi" w:hAnsiTheme="minorHAnsi" w:eastAsiaTheme="minorEastAsia" w:cstheme="minorBidi"/>
                <w:color w:val="0D0D0D"/>
                <w:spacing w:val="-2"/>
                <w:sz w:val="24"/>
                <w:szCs w:val="24"/>
              </w:rPr>
              <w:t xml:space="preserve"> </w:t>
            </w:r>
            <w:r w:rsidRPr="7065ACAC">
              <w:rPr>
                <w:rFonts w:asciiTheme="minorHAnsi" w:hAnsiTheme="minorHAnsi" w:eastAsiaTheme="minorEastAsia" w:cstheme="minorBidi"/>
                <w:color w:val="0D0D0D"/>
                <w:sz w:val="24"/>
                <w:szCs w:val="24"/>
              </w:rPr>
              <w:t xml:space="preserve">Trustee </w:t>
            </w:r>
            <w:r w:rsidRPr="7065ACAC">
              <w:rPr>
                <w:rFonts w:asciiTheme="minorHAnsi" w:hAnsiTheme="minorHAnsi" w:eastAsiaTheme="minorEastAsia" w:cstheme="minorBidi"/>
                <w:color w:val="0D0D0D"/>
                <w:spacing w:val="-4"/>
                <w:sz w:val="24"/>
                <w:szCs w:val="24"/>
              </w:rPr>
              <w:t>lead</w:t>
            </w:r>
          </w:p>
        </w:tc>
        <w:tc>
          <w:tcPr>
            <w:tcW w:w="2970" w:type="dxa"/>
            <w:tcMar/>
          </w:tcPr>
          <w:p w:rsidR="00D946EC" w:rsidP="68BF9102" w:rsidRDefault="0C8A9790" w14:paraId="625CA420" w14:textId="480A062E">
            <w:pPr>
              <w:pStyle w:val="TableParagraph"/>
              <w:ind w:left="0"/>
              <w:rPr>
                <w:rFonts w:ascii="Calibri" w:hAnsi="Calibri" w:eastAsia="" w:cs="" w:asciiTheme="minorAscii" w:hAnsiTheme="minorAscii" w:eastAsiaTheme="minorEastAsia" w:cstheme="minorBidi"/>
                <w:color w:val="0D0D0D" w:themeColor="text1" w:themeTint="F2" w:themeShade="FF"/>
                <w:sz w:val="24"/>
                <w:szCs w:val="24"/>
              </w:rPr>
            </w:pPr>
            <w:r w:rsidRPr="68BF9102" w:rsidR="4B00CD58">
              <w:rPr>
                <w:rFonts w:ascii="Calibri" w:hAnsi="Calibri" w:eastAsia="" w:cs="" w:asciiTheme="minorAscii" w:hAnsiTheme="minorAscii" w:eastAsiaTheme="minorEastAsia" w:cstheme="minorBidi"/>
                <w:color w:val="0D0D0D" w:themeColor="text1" w:themeTint="F2" w:themeShade="FF"/>
                <w:sz w:val="24"/>
                <w:szCs w:val="24"/>
              </w:rPr>
              <w:t xml:space="preserve">  </w:t>
            </w:r>
            <w:r w:rsidRPr="68BF9102" w:rsidR="51FEB7B9">
              <w:rPr>
                <w:rFonts w:ascii="Calibri" w:hAnsi="Calibri" w:eastAsia="" w:cs="" w:asciiTheme="minorAscii" w:hAnsiTheme="minorAscii" w:eastAsiaTheme="minorEastAsia" w:cstheme="minorBidi"/>
                <w:color w:val="0D0D0D" w:themeColor="text1" w:themeTint="F2" w:themeShade="FF"/>
                <w:sz w:val="24"/>
                <w:szCs w:val="24"/>
              </w:rPr>
              <w:t>Melanie Stubbs</w:t>
            </w:r>
          </w:p>
        </w:tc>
      </w:tr>
    </w:tbl>
    <w:p w:rsidR="00D946EC" w:rsidP="00D946EC" w:rsidRDefault="00D946EC" w14:paraId="77E69EA1" w14:textId="6E91DADF">
      <w:pPr>
        <w:spacing w:before="74"/>
        <w:rPr>
          <w:b/>
          <w:color w:val="0F4F75"/>
          <w:sz w:val="32"/>
        </w:rPr>
      </w:pPr>
      <w:r>
        <w:rPr>
          <w:b/>
          <w:color w:val="0F4F75"/>
          <w:sz w:val="32"/>
        </w:rPr>
        <w:t xml:space="preserve">School overview </w:t>
      </w:r>
    </w:p>
    <w:p w:rsidR="00D946EC" w:rsidRDefault="00D946EC" w14:paraId="1C37E9F0" w14:textId="77777777">
      <w:pPr>
        <w:spacing w:before="74"/>
        <w:ind w:left="112"/>
        <w:rPr>
          <w:b/>
          <w:color w:val="0F4F75"/>
          <w:sz w:val="32"/>
        </w:rPr>
      </w:pPr>
    </w:p>
    <w:p w:rsidR="00D946EC" w:rsidP="00D946EC" w:rsidRDefault="00D946EC" w14:paraId="7FC66147" w14:textId="77777777">
      <w:pPr>
        <w:spacing w:before="74"/>
        <w:rPr>
          <w:b/>
          <w:color w:val="0F4F75"/>
          <w:sz w:val="32"/>
        </w:rPr>
      </w:pPr>
    </w:p>
    <w:p w:rsidR="00D946EC" w:rsidP="00D946EC" w:rsidRDefault="00D946EC" w14:paraId="7F504704" w14:textId="77777777">
      <w:pPr>
        <w:spacing w:before="74"/>
        <w:rPr>
          <w:b/>
          <w:color w:val="0F4F75"/>
          <w:sz w:val="32"/>
        </w:rPr>
      </w:pPr>
    </w:p>
    <w:p w:rsidR="001A23C3" w:rsidP="00D946EC" w:rsidRDefault="00855A6D" w14:paraId="169CBED8" w14:textId="45C1646E">
      <w:pPr>
        <w:spacing w:before="74"/>
        <w:rPr>
          <w:b/>
          <w:sz w:val="32"/>
        </w:rPr>
      </w:pPr>
      <w:r>
        <w:rPr>
          <w:b/>
          <w:color w:val="0F4F75"/>
          <w:sz w:val="32"/>
        </w:rPr>
        <w:t>Funding</w:t>
      </w:r>
      <w:r>
        <w:rPr>
          <w:b/>
          <w:color w:val="0F4F75"/>
          <w:spacing w:val="-14"/>
          <w:sz w:val="32"/>
        </w:rPr>
        <w:t xml:space="preserve"> </w:t>
      </w:r>
      <w:r>
        <w:rPr>
          <w:b/>
          <w:color w:val="0F4F75"/>
          <w:spacing w:val="-2"/>
          <w:sz w:val="32"/>
        </w:rPr>
        <w:t>overview</w:t>
      </w:r>
    </w:p>
    <w:p w:rsidR="001A23C3" w:rsidRDefault="001A23C3" w14:paraId="16521061" w14:textId="77777777">
      <w:pPr>
        <w:pStyle w:val="BodyText"/>
        <w:spacing w:before="12"/>
        <w:rPr>
          <w:b/>
          <w:sz w:val="20"/>
        </w:rPr>
      </w:pPr>
    </w:p>
    <w:tbl>
      <w:tblPr>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6517"/>
        <w:gridCol w:w="2971"/>
      </w:tblGrid>
      <w:tr w:rsidR="001A23C3" w:rsidTr="44EB7F93" w14:paraId="2FD71ED9" w14:textId="77777777">
        <w:trPr>
          <w:trHeight w:val="396"/>
        </w:trPr>
        <w:tc>
          <w:tcPr>
            <w:tcW w:w="6517" w:type="dxa"/>
            <w:shd w:val="clear" w:color="auto" w:fill="CFDCE2"/>
            <w:tcMar/>
          </w:tcPr>
          <w:p w:rsidR="001A23C3" w:rsidP="7065ACAC" w:rsidRDefault="00855A6D" w14:paraId="654B1DA5" w14:textId="77777777">
            <w:pPr>
              <w:pStyle w:val="TableParagraph"/>
              <w:rPr>
                <w:rFonts w:asciiTheme="minorHAnsi" w:hAnsiTheme="minorHAnsi" w:eastAsiaTheme="minorEastAsia" w:cstheme="minorBidi"/>
                <w:b/>
                <w:bCs/>
                <w:sz w:val="24"/>
                <w:szCs w:val="24"/>
              </w:rPr>
            </w:pPr>
            <w:r w:rsidRPr="7065ACAC">
              <w:rPr>
                <w:rFonts w:asciiTheme="minorHAnsi" w:hAnsiTheme="minorHAnsi" w:eastAsiaTheme="minorEastAsia" w:cstheme="minorBidi"/>
                <w:b/>
                <w:bCs/>
                <w:color w:val="0D0D0D"/>
                <w:spacing w:val="-2"/>
                <w:sz w:val="24"/>
                <w:szCs w:val="24"/>
              </w:rPr>
              <w:t>Detail</w:t>
            </w:r>
          </w:p>
        </w:tc>
        <w:tc>
          <w:tcPr>
            <w:tcW w:w="2971" w:type="dxa"/>
            <w:shd w:val="clear" w:color="auto" w:fill="CFDCE2"/>
            <w:tcMar/>
          </w:tcPr>
          <w:p w:rsidR="001A23C3" w:rsidP="7065ACAC" w:rsidRDefault="00855A6D" w14:paraId="0DBD3CEE" w14:textId="77777777">
            <w:pPr>
              <w:pStyle w:val="TableParagraph"/>
              <w:rPr>
                <w:rFonts w:asciiTheme="minorHAnsi" w:hAnsiTheme="minorHAnsi" w:eastAsiaTheme="minorEastAsia" w:cstheme="minorBidi"/>
                <w:b/>
                <w:bCs/>
                <w:sz w:val="24"/>
                <w:szCs w:val="24"/>
              </w:rPr>
            </w:pPr>
            <w:r w:rsidRPr="7065ACAC">
              <w:rPr>
                <w:rFonts w:asciiTheme="minorHAnsi" w:hAnsiTheme="minorHAnsi" w:eastAsiaTheme="minorEastAsia" w:cstheme="minorBidi"/>
                <w:b/>
                <w:bCs/>
                <w:color w:val="0D0D0D"/>
                <w:spacing w:val="-2"/>
                <w:sz w:val="24"/>
                <w:szCs w:val="24"/>
              </w:rPr>
              <w:t>Amount</w:t>
            </w:r>
          </w:p>
        </w:tc>
      </w:tr>
      <w:tr w:rsidR="001A23C3" w:rsidTr="44EB7F93" w14:paraId="46D62F5A" w14:textId="77777777">
        <w:trPr>
          <w:trHeight w:val="405"/>
        </w:trPr>
        <w:tc>
          <w:tcPr>
            <w:tcW w:w="6517" w:type="dxa"/>
            <w:tcMar/>
          </w:tcPr>
          <w:p w:rsidR="001A23C3" w:rsidP="7065ACAC" w:rsidRDefault="00855A6D" w14:paraId="6AC740FF" w14:textId="77777777">
            <w:pPr>
              <w:pStyle w:val="TableParagraph"/>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z w:val="24"/>
                <w:szCs w:val="24"/>
              </w:rPr>
              <w:t>Pupil</w:t>
            </w:r>
            <w:r w:rsidRPr="7065ACAC">
              <w:rPr>
                <w:rFonts w:asciiTheme="minorHAnsi" w:hAnsiTheme="minorHAnsi" w:eastAsiaTheme="minorEastAsia" w:cstheme="minorBidi"/>
                <w:color w:val="0D0D0D"/>
                <w:spacing w:val="-5"/>
                <w:sz w:val="24"/>
                <w:szCs w:val="24"/>
              </w:rPr>
              <w:t xml:space="preserve"> </w:t>
            </w:r>
            <w:r w:rsidRPr="7065ACAC">
              <w:rPr>
                <w:rFonts w:asciiTheme="minorHAnsi" w:hAnsiTheme="minorHAnsi" w:eastAsiaTheme="minorEastAsia" w:cstheme="minorBidi"/>
                <w:color w:val="0D0D0D"/>
                <w:sz w:val="24"/>
                <w:szCs w:val="24"/>
              </w:rPr>
              <w:t>premium</w:t>
            </w:r>
            <w:r w:rsidRPr="7065ACAC">
              <w:rPr>
                <w:rFonts w:asciiTheme="minorHAnsi" w:hAnsiTheme="minorHAnsi" w:eastAsiaTheme="minorEastAsia" w:cstheme="minorBidi"/>
                <w:color w:val="0D0D0D"/>
                <w:spacing w:val="-3"/>
                <w:sz w:val="24"/>
                <w:szCs w:val="24"/>
              </w:rPr>
              <w:t xml:space="preserve"> </w:t>
            </w:r>
            <w:r w:rsidRPr="7065ACAC">
              <w:rPr>
                <w:rFonts w:asciiTheme="minorHAnsi" w:hAnsiTheme="minorHAnsi" w:eastAsiaTheme="minorEastAsia" w:cstheme="minorBidi"/>
                <w:color w:val="0D0D0D"/>
                <w:sz w:val="24"/>
                <w:szCs w:val="24"/>
              </w:rPr>
              <w:t>funding</w:t>
            </w:r>
            <w:r w:rsidRPr="7065ACAC">
              <w:rPr>
                <w:rFonts w:asciiTheme="minorHAnsi" w:hAnsiTheme="minorHAnsi" w:eastAsiaTheme="minorEastAsia" w:cstheme="minorBidi"/>
                <w:color w:val="0D0D0D"/>
                <w:spacing w:val="-5"/>
                <w:sz w:val="24"/>
                <w:szCs w:val="24"/>
              </w:rPr>
              <w:t xml:space="preserve"> </w:t>
            </w:r>
            <w:r w:rsidRPr="7065ACAC">
              <w:rPr>
                <w:rFonts w:asciiTheme="minorHAnsi" w:hAnsiTheme="minorHAnsi" w:eastAsiaTheme="minorEastAsia" w:cstheme="minorBidi"/>
                <w:color w:val="0D0D0D"/>
                <w:sz w:val="24"/>
                <w:szCs w:val="24"/>
              </w:rPr>
              <w:t>allocation</w:t>
            </w:r>
            <w:r w:rsidRPr="7065ACAC">
              <w:rPr>
                <w:rFonts w:asciiTheme="minorHAnsi" w:hAnsiTheme="minorHAnsi" w:eastAsiaTheme="minorEastAsia" w:cstheme="minorBidi"/>
                <w:color w:val="0D0D0D"/>
                <w:spacing w:val="-6"/>
                <w:sz w:val="24"/>
                <w:szCs w:val="24"/>
              </w:rPr>
              <w:t xml:space="preserve"> </w:t>
            </w:r>
            <w:r w:rsidRPr="7065ACAC">
              <w:rPr>
                <w:rFonts w:asciiTheme="minorHAnsi" w:hAnsiTheme="minorHAnsi" w:eastAsiaTheme="minorEastAsia" w:cstheme="minorBidi"/>
                <w:color w:val="0D0D0D"/>
                <w:sz w:val="24"/>
                <w:szCs w:val="24"/>
              </w:rPr>
              <w:t>this</w:t>
            </w:r>
            <w:r w:rsidRPr="7065ACAC">
              <w:rPr>
                <w:rFonts w:asciiTheme="minorHAnsi" w:hAnsiTheme="minorHAnsi" w:eastAsiaTheme="minorEastAsia" w:cstheme="minorBidi"/>
                <w:color w:val="0D0D0D"/>
                <w:spacing w:val="-6"/>
                <w:sz w:val="24"/>
                <w:szCs w:val="24"/>
              </w:rPr>
              <w:t xml:space="preserve"> </w:t>
            </w:r>
            <w:r w:rsidRPr="7065ACAC">
              <w:rPr>
                <w:rFonts w:asciiTheme="minorHAnsi" w:hAnsiTheme="minorHAnsi" w:eastAsiaTheme="minorEastAsia" w:cstheme="minorBidi"/>
                <w:color w:val="0D0D0D"/>
                <w:sz w:val="24"/>
                <w:szCs w:val="24"/>
              </w:rPr>
              <w:t>academic</w:t>
            </w:r>
            <w:r w:rsidRPr="7065ACAC">
              <w:rPr>
                <w:rFonts w:asciiTheme="minorHAnsi" w:hAnsiTheme="minorHAnsi" w:eastAsiaTheme="minorEastAsia" w:cstheme="minorBidi"/>
                <w:color w:val="0D0D0D"/>
                <w:spacing w:val="-3"/>
                <w:sz w:val="24"/>
                <w:szCs w:val="24"/>
              </w:rPr>
              <w:t xml:space="preserve"> </w:t>
            </w:r>
            <w:r w:rsidRPr="7065ACAC">
              <w:rPr>
                <w:rFonts w:asciiTheme="minorHAnsi" w:hAnsiTheme="minorHAnsi" w:eastAsiaTheme="minorEastAsia" w:cstheme="minorBidi"/>
                <w:color w:val="0D0D0D"/>
                <w:spacing w:val="-4"/>
                <w:sz w:val="24"/>
                <w:szCs w:val="24"/>
              </w:rPr>
              <w:t>year</w:t>
            </w:r>
          </w:p>
        </w:tc>
        <w:tc>
          <w:tcPr>
            <w:tcW w:w="2971" w:type="dxa"/>
            <w:shd w:val="clear" w:color="auto" w:fill="FFFFFF" w:themeFill="background1"/>
            <w:tcMar/>
          </w:tcPr>
          <w:p w:rsidRPr="00E6518C" w:rsidR="00E6518C" w:rsidP="44EB7F93" w:rsidRDefault="00855A6D" w14:paraId="7915727D" w14:textId="1F72328C">
            <w:pPr>
              <w:pStyle w:val="TableParagraph"/>
              <w:rPr>
                <w:rFonts w:ascii="Calibri" w:hAnsi="Calibri" w:eastAsia="" w:cs="" w:asciiTheme="minorAscii" w:hAnsiTheme="minorAscii" w:eastAsiaTheme="minorEastAsia" w:cstheme="minorBidi"/>
                <w:color w:val="0D0D0D"/>
                <w:spacing w:val="-2"/>
                <w:sz w:val="24"/>
                <w:szCs w:val="24"/>
              </w:rPr>
            </w:pPr>
            <w:r w:rsidRPr="44EB7F93" w:rsidR="00855A6D">
              <w:rPr>
                <w:rFonts w:ascii="Calibri" w:hAnsi="Calibri" w:eastAsia="" w:cs="" w:asciiTheme="minorAscii" w:hAnsiTheme="minorAscii" w:eastAsiaTheme="minorEastAsia" w:cstheme="minorBidi"/>
                <w:color w:val="0D0D0D"/>
                <w:spacing w:val="-2"/>
                <w:sz w:val="24"/>
                <w:szCs w:val="24"/>
              </w:rPr>
              <w:t>£</w:t>
            </w:r>
            <w:r w:rsidRPr="44EB7F93" w:rsidR="07127E5A">
              <w:rPr>
                <w:rFonts w:ascii="Calibri" w:hAnsi="Calibri" w:eastAsia="" w:cs="" w:asciiTheme="minorAscii" w:hAnsiTheme="minorAscii" w:eastAsiaTheme="minorEastAsia" w:cstheme="minorBidi"/>
                <w:color w:val="0D0D0D" w:themeColor="text1" w:themeTint="F2" w:themeShade="FF"/>
                <w:sz w:val="24"/>
                <w:szCs w:val="24"/>
              </w:rPr>
              <w:t>420,200</w:t>
            </w:r>
          </w:p>
        </w:tc>
      </w:tr>
      <w:tr w:rsidR="001A23C3" w:rsidTr="44EB7F93" w14:paraId="3964DD0C" w14:textId="77777777">
        <w:trPr>
          <w:trHeight w:val="731"/>
        </w:trPr>
        <w:tc>
          <w:tcPr>
            <w:tcW w:w="6517" w:type="dxa"/>
            <w:tcMar/>
          </w:tcPr>
          <w:p w:rsidR="001A23C3" w:rsidP="7065ACAC" w:rsidRDefault="00855A6D" w14:paraId="21E378F9" w14:textId="77777777">
            <w:pPr>
              <w:pStyle w:val="TableParagraph"/>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z w:val="24"/>
                <w:szCs w:val="24"/>
              </w:rPr>
              <w:t>Pupil</w:t>
            </w:r>
            <w:r w:rsidRPr="7065ACAC">
              <w:rPr>
                <w:rFonts w:asciiTheme="minorHAnsi" w:hAnsiTheme="minorHAnsi" w:eastAsiaTheme="minorEastAsia" w:cstheme="minorBidi"/>
                <w:color w:val="0D0D0D"/>
                <w:spacing w:val="-6"/>
                <w:sz w:val="24"/>
                <w:szCs w:val="24"/>
              </w:rPr>
              <w:t xml:space="preserve"> </w:t>
            </w:r>
            <w:r w:rsidRPr="7065ACAC">
              <w:rPr>
                <w:rFonts w:asciiTheme="minorHAnsi" w:hAnsiTheme="minorHAnsi" w:eastAsiaTheme="minorEastAsia" w:cstheme="minorBidi"/>
                <w:color w:val="0D0D0D"/>
                <w:sz w:val="24"/>
                <w:szCs w:val="24"/>
              </w:rPr>
              <w:t>premium</w:t>
            </w:r>
            <w:r w:rsidRPr="7065ACAC">
              <w:rPr>
                <w:rFonts w:asciiTheme="minorHAnsi" w:hAnsiTheme="minorHAnsi" w:eastAsiaTheme="minorEastAsia" w:cstheme="minorBidi"/>
                <w:color w:val="0D0D0D"/>
                <w:spacing w:val="-1"/>
                <w:sz w:val="24"/>
                <w:szCs w:val="24"/>
              </w:rPr>
              <w:t xml:space="preserve"> </w:t>
            </w:r>
            <w:r w:rsidRPr="7065ACAC">
              <w:rPr>
                <w:rFonts w:asciiTheme="minorHAnsi" w:hAnsiTheme="minorHAnsi" w:eastAsiaTheme="minorEastAsia" w:cstheme="minorBidi"/>
                <w:color w:val="0D0D0D"/>
                <w:sz w:val="24"/>
                <w:szCs w:val="24"/>
              </w:rPr>
              <w:t>funding</w:t>
            </w:r>
            <w:r w:rsidRPr="7065ACAC">
              <w:rPr>
                <w:rFonts w:asciiTheme="minorHAnsi" w:hAnsiTheme="minorHAnsi" w:eastAsiaTheme="minorEastAsia" w:cstheme="minorBidi"/>
                <w:color w:val="0D0D0D"/>
                <w:spacing w:val="-6"/>
                <w:sz w:val="24"/>
                <w:szCs w:val="24"/>
              </w:rPr>
              <w:t xml:space="preserve"> </w:t>
            </w:r>
            <w:r w:rsidRPr="7065ACAC">
              <w:rPr>
                <w:rFonts w:asciiTheme="minorHAnsi" w:hAnsiTheme="minorHAnsi" w:eastAsiaTheme="minorEastAsia" w:cstheme="minorBidi"/>
                <w:color w:val="0D0D0D"/>
                <w:sz w:val="24"/>
                <w:szCs w:val="24"/>
              </w:rPr>
              <w:t>carried</w:t>
            </w:r>
            <w:r w:rsidRPr="7065ACAC">
              <w:rPr>
                <w:rFonts w:asciiTheme="minorHAnsi" w:hAnsiTheme="minorHAnsi" w:eastAsiaTheme="minorEastAsia" w:cstheme="minorBidi"/>
                <w:color w:val="0D0D0D"/>
                <w:spacing w:val="-3"/>
                <w:sz w:val="24"/>
                <w:szCs w:val="24"/>
              </w:rPr>
              <w:t xml:space="preserve"> </w:t>
            </w:r>
            <w:r w:rsidRPr="7065ACAC">
              <w:rPr>
                <w:rFonts w:asciiTheme="minorHAnsi" w:hAnsiTheme="minorHAnsi" w:eastAsiaTheme="minorEastAsia" w:cstheme="minorBidi"/>
                <w:color w:val="0D0D0D"/>
                <w:sz w:val="24"/>
                <w:szCs w:val="24"/>
              </w:rPr>
              <w:t>forward</w:t>
            </w:r>
            <w:r w:rsidRPr="7065ACAC">
              <w:rPr>
                <w:rFonts w:asciiTheme="minorHAnsi" w:hAnsiTheme="minorHAnsi" w:eastAsiaTheme="minorEastAsia" w:cstheme="minorBidi"/>
                <w:color w:val="0D0D0D"/>
                <w:spacing w:val="-4"/>
                <w:sz w:val="24"/>
                <w:szCs w:val="24"/>
              </w:rPr>
              <w:t xml:space="preserve"> </w:t>
            </w:r>
            <w:r w:rsidRPr="7065ACAC">
              <w:rPr>
                <w:rFonts w:asciiTheme="minorHAnsi" w:hAnsiTheme="minorHAnsi" w:eastAsiaTheme="minorEastAsia" w:cstheme="minorBidi"/>
                <w:color w:val="0D0D0D"/>
                <w:sz w:val="24"/>
                <w:szCs w:val="24"/>
              </w:rPr>
              <w:t>from</w:t>
            </w:r>
            <w:r w:rsidRPr="7065ACAC">
              <w:rPr>
                <w:rFonts w:asciiTheme="minorHAnsi" w:hAnsiTheme="minorHAnsi" w:eastAsiaTheme="minorEastAsia" w:cstheme="minorBidi"/>
                <w:color w:val="0D0D0D"/>
                <w:spacing w:val="-5"/>
                <w:sz w:val="24"/>
                <w:szCs w:val="24"/>
              </w:rPr>
              <w:t xml:space="preserve"> </w:t>
            </w:r>
            <w:r w:rsidRPr="7065ACAC">
              <w:rPr>
                <w:rFonts w:asciiTheme="minorHAnsi" w:hAnsiTheme="minorHAnsi" w:eastAsiaTheme="minorEastAsia" w:cstheme="minorBidi"/>
                <w:color w:val="0D0D0D"/>
                <w:sz w:val="24"/>
                <w:szCs w:val="24"/>
              </w:rPr>
              <w:t>previous</w:t>
            </w:r>
            <w:r w:rsidRPr="7065ACAC">
              <w:rPr>
                <w:rFonts w:asciiTheme="minorHAnsi" w:hAnsiTheme="minorHAnsi" w:eastAsiaTheme="minorEastAsia" w:cstheme="minorBidi"/>
                <w:color w:val="0D0D0D"/>
                <w:spacing w:val="-4"/>
                <w:sz w:val="24"/>
                <w:szCs w:val="24"/>
              </w:rPr>
              <w:t xml:space="preserve"> </w:t>
            </w:r>
            <w:r w:rsidRPr="7065ACAC">
              <w:rPr>
                <w:rFonts w:asciiTheme="minorHAnsi" w:hAnsiTheme="minorHAnsi" w:eastAsiaTheme="minorEastAsia" w:cstheme="minorBidi"/>
                <w:color w:val="0D0D0D"/>
                <w:spacing w:val="-2"/>
                <w:sz w:val="24"/>
                <w:szCs w:val="24"/>
              </w:rPr>
              <w:t>years</w:t>
            </w:r>
          </w:p>
          <w:p w:rsidR="001A23C3" w:rsidP="7065ACAC" w:rsidRDefault="00855A6D" w14:paraId="2EA4A3CD" w14:textId="77777777">
            <w:pPr>
              <w:pStyle w:val="TableParagraph"/>
              <w:spacing w:before="0"/>
              <w:rPr>
                <w:rFonts w:asciiTheme="minorHAnsi" w:hAnsiTheme="minorHAnsi" w:eastAsiaTheme="minorEastAsia" w:cstheme="minorBidi"/>
                <w:i/>
                <w:iCs/>
                <w:sz w:val="24"/>
                <w:szCs w:val="24"/>
              </w:rPr>
            </w:pPr>
            <w:r w:rsidRPr="7065ACAC">
              <w:rPr>
                <w:rFonts w:asciiTheme="minorHAnsi" w:hAnsiTheme="minorHAnsi" w:eastAsiaTheme="minorEastAsia" w:cstheme="minorBidi"/>
                <w:i/>
                <w:iCs/>
                <w:color w:val="0D0D0D"/>
                <w:sz w:val="24"/>
                <w:szCs w:val="24"/>
              </w:rPr>
              <w:t>(enter</w:t>
            </w:r>
            <w:r w:rsidRPr="7065ACAC">
              <w:rPr>
                <w:rFonts w:asciiTheme="minorHAnsi" w:hAnsiTheme="minorHAnsi" w:eastAsiaTheme="minorEastAsia" w:cstheme="minorBidi"/>
                <w:i/>
                <w:iCs/>
                <w:color w:val="0D0D0D"/>
                <w:spacing w:val="-4"/>
                <w:sz w:val="24"/>
                <w:szCs w:val="24"/>
              </w:rPr>
              <w:t xml:space="preserve"> </w:t>
            </w:r>
            <w:r w:rsidRPr="7065ACAC">
              <w:rPr>
                <w:rFonts w:asciiTheme="minorHAnsi" w:hAnsiTheme="minorHAnsi" w:eastAsiaTheme="minorEastAsia" w:cstheme="minorBidi"/>
                <w:i/>
                <w:iCs/>
                <w:color w:val="0D0D0D"/>
                <w:sz w:val="24"/>
                <w:szCs w:val="24"/>
              </w:rPr>
              <w:t>£0</w:t>
            </w:r>
            <w:r w:rsidRPr="7065ACAC">
              <w:rPr>
                <w:rFonts w:asciiTheme="minorHAnsi" w:hAnsiTheme="minorHAnsi" w:eastAsiaTheme="minorEastAsia" w:cstheme="minorBidi"/>
                <w:i/>
                <w:iCs/>
                <w:color w:val="0D0D0D"/>
                <w:spacing w:val="-4"/>
                <w:sz w:val="24"/>
                <w:szCs w:val="24"/>
              </w:rPr>
              <w:t xml:space="preserve"> </w:t>
            </w:r>
            <w:r w:rsidRPr="7065ACAC">
              <w:rPr>
                <w:rFonts w:asciiTheme="minorHAnsi" w:hAnsiTheme="minorHAnsi" w:eastAsiaTheme="minorEastAsia" w:cstheme="minorBidi"/>
                <w:i/>
                <w:iCs/>
                <w:color w:val="0D0D0D"/>
                <w:sz w:val="24"/>
                <w:szCs w:val="24"/>
              </w:rPr>
              <w:t>if</w:t>
            </w:r>
            <w:r w:rsidRPr="7065ACAC">
              <w:rPr>
                <w:rFonts w:asciiTheme="minorHAnsi" w:hAnsiTheme="minorHAnsi" w:eastAsiaTheme="minorEastAsia" w:cstheme="minorBidi"/>
                <w:i/>
                <w:iCs/>
                <w:color w:val="0D0D0D"/>
                <w:spacing w:val="-5"/>
                <w:sz w:val="24"/>
                <w:szCs w:val="24"/>
              </w:rPr>
              <w:t xml:space="preserve"> </w:t>
            </w:r>
            <w:r w:rsidRPr="7065ACAC">
              <w:rPr>
                <w:rFonts w:asciiTheme="minorHAnsi" w:hAnsiTheme="minorHAnsi" w:eastAsiaTheme="minorEastAsia" w:cstheme="minorBidi"/>
                <w:i/>
                <w:iCs/>
                <w:color w:val="0D0D0D"/>
                <w:sz w:val="24"/>
                <w:szCs w:val="24"/>
              </w:rPr>
              <w:t>not</w:t>
            </w:r>
            <w:r w:rsidRPr="7065ACAC">
              <w:rPr>
                <w:rFonts w:asciiTheme="minorHAnsi" w:hAnsiTheme="minorHAnsi" w:eastAsiaTheme="minorEastAsia" w:cstheme="minorBidi"/>
                <w:i/>
                <w:iCs/>
                <w:color w:val="0D0D0D"/>
                <w:spacing w:val="-5"/>
                <w:sz w:val="24"/>
                <w:szCs w:val="24"/>
              </w:rPr>
              <w:t xml:space="preserve"> </w:t>
            </w:r>
            <w:r w:rsidRPr="7065ACAC">
              <w:rPr>
                <w:rFonts w:asciiTheme="minorHAnsi" w:hAnsiTheme="minorHAnsi" w:eastAsiaTheme="minorEastAsia" w:cstheme="minorBidi"/>
                <w:i/>
                <w:iCs/>
                <w:color w:val="0D0D0D"/>
                <w:spacing w:val="-2"/>
                <w:sz w:val="24"/>
                <w:szCs w:val="24"/>
              </w:rPr>
              <w:t>applicable)</w:t>
            </w:r>
          </w:p>
        </w:tc>
        <w:tc>
          <w:tcPr>
            <w:tcW w:w="2971" w:type="dxa"/>
            <w:shd w:val="clear" w:color="auto" w:fill="FFFFFF" w:themeFill="background1"/>
            <w:tcMar/>
          </w:tcPr>
          <w:p w:rsidR="001A23C3" w:rsidP="7065ACAC" w:rsidRDefault="00855A6D" w14:paraId="7D2CC3EA" w14:textId="77777777">
            <w:pPr>
              <w:pStyle w:val="TableParagraph"/>
              <w:rPr>
                <w:rFonts w:asciiTheme="minorHAnsi" w:hAnsiTheme="minorHAnsi" w:eastAsiaTheme="minorEastAsia" w:cstheme="minorBidi"/>
                <w:sz w:val="24"/>
                <w:szCs w:val="24"/>
              </w:rPr>
            </w:pPr>
            <w:r w:rsidRPr="7065ACAC">
              <w:rPr>
                <w:rFonts w:asciiTheme="minorHAnsi" w:hAnsiTheme="minorHAnsi" w:eastAsiaTheme="minorEastAsia" w:cstheme="minorBidi"/>
                <w:color w:val="0D0D0D"/>
                <w:spacing w:val="-5"/>
                <w:sz w:val="24"/>
                <w:szCs w:val="24"/>
              </w:rPr>
              <w:t>£0</w:t>
            </w:r>
          </w:p>
        </w:tc>
      </w:tr>
      <w:tr w:rsidR="001A23C3" w:rsidTr="44EB7F93" w14:paraId="71E4A2F3" w14:textId="77777777">
        <w:trPr>
          <w:trHeight w:val="1346"/>
        </w:trPr>
        <w:tc>
          <w:tcPr>
            <w:tcW w:w="6517" w:type="dxa"/>
            <w:tcMar/>
          </w:tcPr>
          <w:p w:rsidR="001A23C3" w:rsidP="7065ACAC" w:rsidRDefault="00855A6D" w14:paraId="6D80E4B5" w14:textId="77777777">
            <w:pPr>
              <w:pStyle w:val="TableParagraph"/>
              <w:rPr>
                <w:rFonts w:asciiTheme="minorHAnsi" w:hAnsiTheme="minorHAnsi" w:eastAsiaTheme="minorEastAsia" w:cstheme="minorBidi"/>
                <w:b/>
                <w:bCs/>
                <w:sz w:val="24"/>
                <w:szCs w:val="24"/>
              </w:rPr>
            </w:pPr>
            <w:r w:rsidRPr="7065ACAC">
              <w:rPr>
                <w:rFonts w:asciiTheme="minorHAnsi" w:hAnsiTheme="minorHAnsi" w:eastAsiaTheme="minorEastAsia" w:cstheme="minorBidi"/>
                <w:b/>
                <w:bCs/>
                <w:color w:val="0D0D0D"/>
                <w:sz w:val="24"/>
                <w:szCs w:val="24"/>
              </w:rPr>
              <w:t>Total</w:t>
            </w:r>
            <w:r w:rsidRPr="7065ACAC">
              <w:rPr>
                <w:rFonts w:asciiTheme="minorHAnsi" w:hAnsiTheme="minorHAnsi" w:eastAsiaTheme="minorEastAsia" w:cstheme="minorBidi"/>
                <w:b/>
                <w:bCs/>
                <w:color w:val="0D0D0D"/>
                <w:spacing w:val="-3"/>
                <w:sz w:val="24"/>
                <w:szCs w:val="24"/>
              </w:rPr>
              <w:t xml:space="preserve"> </w:t>
            </w:r>
            <w:r w:rsidRPr="7065ACAC">
              <w:rPr>
                <w:rFonts w:asciiTheme="minorHAnsi" w:hAnsiTheme="minorHAnsi" w:eastAsiaTheme="minorEastAsia" w:cstheme="minorBidi"/>
                <w:b/>
                <w:bCs/>
                <w:color w:val="0D0D0D"/>
                <w:sz w:val="24"/>
                <w:szCs w:val="24"/>
              </w:rPr>
              <w:t>budget</w:t>
            </w:r>
            <w:r w:rsidRPr="7065ACAC">
              <w:rPr>
                <w:rFonts w:asciiTheme="minorHAnsi" w:hAnsiTheme="minorHAnsi" w:eastAsiaTheme="minorEastAsia" w:cstheme="minorBidi"/>
                <w:b/>
                <w:bCs/>
                <w:color w:val="0D0D0D"/>
                <w:spacing w:val="-2"/>
                <w:sz w:val="24"/>
                <w:szCs w:val="24"/>
              </w:rPr>
              <w:t xml:space="preserve"> </w:t>
            </w:r>
            <w:r w:rsidRPr="7065ACAC">
              <w:rPr>
                <w:rFonts w:asciiTheme="minorHAnsi" w:hAnsiTheme="minorHAnsi" w:eastAsiaTheme="minorEastAsia" w:cstheme="minorBidi"/>
                <w:b/>
                <w:bCs/>
                <w:color w:val="0D0D0D"/>
                <w:sz w:val="24"/>
                <w:szCs w:val="24"/>
              </w:rPr>
              <w:t>for</w:t>
            </w:r>
            <w:r w:rsidRPr="7065ACAC">
              <w:rPr>
                <w:rFonts w:asciiTheme="minorHAnsi" w:hAnsiTheme="minorHAnsi" w:eastAsiaTheme="minorEastAsia" w:cstheme="minorBidi"/>
                <w:b/>
                <w:bCs/>
                <w:color w:val="0D0D0D"/>
                <w:spacing w:val="-2"/>
                <w:sz w:val="24"/>
                <w:szCs w:val="24"/>
              </w:rPr>
              <w:t xml:space="preserve"> </w:t>
            </w:r>
            <w:r w:rsidRPr="7065ACAC">
              <w:rPr>
                <w:rFonts w:asciiTheme="minorHAnsi" w:hAnsiTheme="minorHAnsi" w:eastAsiaTheme="minorEastAsia" w:cstheme="minorBidi"/>
                <w:b/>
                <w:bCs/>
                <w:color w:val="0D0D0D"/>
                <w:sz w:val="24"/>
                <w:szCs w:val="24"/>
              </w:rPr>
              <w:t>this</w:t>
            </w:r>
            <w:r w:rsidRPr="7065ACAC">
              <w:rPr>
                <w:rFonts w:asciiTheme="minorHAnsi" w:hAnsiTheme="minorHAnsi" w:eastAsiaTheme="minorEastAsia" w:cstheme="minorBidi"/>
                <w:b/>
                <w:bCs/>
                <w:color w:val="0D0D0D"/>
                <w:spacing w:val="-6"/>
                <w:sz w:val="24"/>
                <w:szCs w:val="24"/>
              </w:rPr>
              <w:t xml:space="preserve"> </w:t>
            </w:r>
            <w:r w:rsidRPr="7065ACAC">
              <w:rPr>
                <w:rFonts w:asciiTheme="minorHAnsi" w:hAnsiTheme="minorHAnsi" w:eastAsiaTheme="minorEastAsia" w:cstheme="minorBidi"/>
                <w:b/>
                <w:bCs/>
                <w:color w:val="0D0D0D"/>
                <w:sz w:val="24"/>
                <w:szCs w:val="24"/>
              </w:rPr>
              <w:t>academic</w:t>
            </w:r>
            <w:r w:rsidRPr="7065ACAC">
              <w:rPr>
                <w:rFonts w:asciiTheme="minorHAnsi" w:hAnsiTheme="minorHAnsi" w:eastAsiaTheme="minorEastAsia" w:cstheme="minorBidi"/>
                <w:b/>
                <w:bCs/>
                <w:color w:val="0D0D0D"/>
                <w:spacing w:val="-3"/>
                <w:sz w:val="24"/>
                <w:szCs w:val="24"/>
              </w:rPr>
              <w:t xml:space="preserve"> </w:t>
            </w:r>
            <w:r w:rsidRPr="7065ACAC">
              <w:rPr>
                <w:rFonts w:asciiTheme="minorHAnsi" w:hAnsiTheme="minorHAnsi" w:eastAsiaTheme="minorEastAsia" w:cstheme="minorBidi"/>
                <w:b/>
                <w:bCs/>
                <w:color w:val="0D0D0D"/>
                <w:spacing w:val="-4"/>
                <w:sz w:val="24"/>
                <w:szCs w:val="24"/>
              </w:rPr>
              <w:t>year</w:t>
            </w:r>
          </w:p>
          <w:p w:rsidR="001A23C3" w:rsidP="7065ACAC" w:rsidRDefault="00855A6D" w14:paraId="04D2DB4F" w14:textId="77777777">
            <w:pPr>
              <w:pStyle w:val="TableParagraph"/>
              <w:spacing w:before="120"/>
              <w:rPr>
                <w:rFonts w:asciiTheme="minorHAnsi" w:hAnsiTheme="minorHAnsi" w:eastAsiaTheme="minorEastAsia" w:cstheme="minorBidi"/>
                <w:i/>
                <w:iCs/>
                <w:sz w:val="24"/>
                <w:szCs w:val="24"/>
              </w:rPr>
            </w:pPr>
            <w:r w:rsidRPr="7065ACAC">
              <w:rPr>
                <w:rFonts w:asciiTheme="minorHAnsi" w:hAnsiTheme="minorHAnsi" w:eastAsiaTheme="minorEastAsia" w:cstheme="minorBidi"/>
                <w:i/>
                <w:iCs/>
                <w:color w:val="0D0D0D"/>
                <w:sz w:val="24"/>
                <w:szCs w:val="24"/>
              </w:rPr>
              <w:t>If your school is an academy in a trust that pools this funding,</w:t>
            </w:r>
            <w:r w:rsidRPr="7065ACAC">
              <w:rPr>
                <w:rFonts w:asciiTheme="minorHAnsi" w:hAnsiTheme="minorHAnsi" w:eastAsiaTheme="minorEastAsia" w:cstheme="minorBidi"/>
                <w:i/>
                <w:iCs/>
                <w:color w:val="0D0D0D"/>
                <w:spacing w:val="-5"/>
                <w:sz w:val="24"/>
                <w:szCs w:val="24"/>
              </w:rPr>
              <w:t xml:space="preserve"> </w:t>
            </w:r>
            <w:r w:rsidRPr="7065ACAC">
              <w:rPr>
                <w:rFonts w:asciiTheme="minorHAnsi" w:hAnsiTheme="minorHAnsi" w:eastAsiaTheme="minorEastAsia" w:cstheme="minorBidi"/>
                <w:i/>
                <w:iCs/>
                <w:color w:val="0D0D0D"/>
                <w:sz w:val="24"/>
                <w:szCs w:val="24"/>
              </w:rPr>
              <w:t>state</w:t>
            </w:r>
            <w:r w:rsidRPr="7065ACAC">
              <w:rPr>
                <w:rFonts w:asciiTheme="minorHAnsi" w:hAnsiTheme="minorHAnsi" w:eastAsiaTheme="minorEastAsia" w:cstheme="minorBidi"/>
                <w:i/>
                <w:iCs/>
                <w:color w:val="0D0D0D"/>
                <w:spacing w:val="-5"/>
                <w:sz w:val="24"/>
                <w:szCs w:val="24"/>
              </w:rPr>
              <w:t xml:space="preserve"> </w:t>
            </w:r>
            <w:r w:rsidRPr="7065ACAC">
              <w:rPr>
                <w:rFonts w:asciiTheme="minorHAnsi" w:hAnsiTheme="minorHAnsi" w:eastAsiaTheme="minorEastAsia" w:cstheme="minorBidi"/>
                <w:i/>
                <w:iCs/>
                <w:color w:val="0D0D0D"/>
                <w:sz w:val="24"/>
                <w:szCs w:val="24"/>
              </w:rPr>
              <w:t>the</w:t>
            </w:r>
            <w:r w:rsidRPr="7065ACAC">
              <w:rPr>
                <w:rFonts w:asciiTheme="minorHAnsi" w:hAnsiTheme="minorHAnsi" w:eastAsiaTheme="minorEastAsia" w:cstheme="minorBidi"/>
                <w:i/>
                <w:iCs/>
                <w:color w:val="0D0D0D"/>
                <w:spacing w:val="-5"/>
                <w:sz w:val="24"/>
                <w:szCs w:val="24"/>
              </w:rPr>
              <w:t xml:space="preserve"> </w:t>
            </w:r>
            <w:r w:rsidRPr="7065ACAC">
              <w:rPr>
                <w:rFonts w:asciiTheme="minorHAnsi" w:hAnsiTheme="minorHAnsi" w:eastAsiaTheme="minorEastAsia" w:cstheme="minorBidi"/>
                <w:i/>
                <w:iCs/>
                <w:color w:val="0D0D0D"/>
                <w:sz w:val="24"/>
                <w:szCs w:val="24"/>
              </w:rPr>
              <w:t>amount</w:t>
            </w:r>
            <w:r w:rsidRPr="7065ACAC">
              <w:rPr>
                <w:rFonts w:asciiTheme="minorHAnsi" w:hAnsiTheme="minorHAnsi" w:eastAsiaTheme="minorEastAsia" w:cstheme="minorBidi"/>
                <w:i/>
                <w:iCs/>
                <w:color w:val="0D0D0D"/>
                <w:spacing w:val="-7"/>
                <w:sz w:val="24"/>
                <w:szCs w:val="24"/>
              </w:rPr>
              <w:t xml:space="preserve"> </w:t>
            </w:r>
            <w:r w:rsidRPr="7065ACAC">
              <w:rPr>
                <w:rFonts w:asciiTheme="minorHAnsi" w:hAnsiTheme="minorHAnsi" w:eastAsiaTheme="minorEastAsia" w:cstheme="minorBidi"/>
                <w:i/>
                <w:iCs/>
                <w:color w:val="0D0D0D"/>
                <w:sz w:val="24"/>
                <w:szCs w:val="24"/>
              </w:rPr>
              <w:t>available</w:t>
            </w:r>
            <w:r w:rsidRPr="7065ACAC">
              <w:rPr>
                <w:rFonts w:asciiTheme="minorHAnsi" w:hAnsiTheme="minorHAnsi" w:eastAsiaTheme="minorEastAsia" w:cstheme="minorBidi"/>
                <w:i/>
                <w:iCs/>
                <w:color w:val="0D0D0D"/>
                <w:spacing w:val="-7"/>
                <w:sz w:val="24"/>
                <w:szCs w:val="24"/>
              </w:rPr>
              <w:t xml:space="preserve"> </w:t>
            </w:r>
            <w:r w:rsidRPr="7065ACAC">
              <w:rPr>
                <w:rFonts w:asciiTheme="minorHAnsi" w:hAnsiTheme="minorHAnsi" w:eastAsiaTheme="minorEastAsia" w:cstheme="minorBidi"/>
                <w:i/>
                <w:iCs/>
                <w:color w:val="0D0D0D"/>
                <w:sz w:val="24"/>
                <w:szCs w:val="24"/>
              </w:rPr>
              <w:t>to</w:t>
            </w:r>
            <w:r w:rsidRPr="7065ACAC">
              <w:rPr>
                <w:rFonts w:asciiTheme="minorHAnsi" w:hAnsiTheme="minorHAnsi" w:eastAsiaTheme="minorEastAsia" w:cstheme="minorBidi"/>
                <w:i/>
                <w:iCs/>
                <w:color w:val="0D0D0D"/>
                <w:spacing w:val="-5"/>
                <w:sz w:val="24"/>
                <w:szCs w:val="24"/>
              </w:rPr>
              <w:t xml:space="preserve"> </w:t>
            </w:r>
            <w:r w:rsidRPr="7065ACAC">
              <w:rPr>
                <w:rFonts w:asciiTheme="minorHAnsi" w:hAnsiTheme="minorHAnsi" w:eastAsiaTheme="minorEastAsia" w:cstheme="minorBidi"/>
                <w:i/>
                <w:iCs/>
                <w:color w:val="0D0D0D"/>
                <w:sz w:val="24"/>
                <w:szCs w:val="24"/>
              </w:rPr>
              <w:t>your</w:t>
            </w:r>
            <w:r w:rsidRPr="7065ACAC">
              <w:rPr>
                <w:rFonts w:asciiTheme="minorHAnsi" w:hAnsiTheme="minorHAnsi" w:eastAsiaTheme="minorEastAsia" w:cstheme="minorBidi"/>
                <w:i/>
                <w:iCs/>
                <w:color w:val="0D0D0D"/>
                <w:spacing w:val="-5"/>
                <w:sz w:val="24"/>
                <w:szCs w:val="24"/>
              </w:rPr>
              <w:t xml:space="preserve"> </w:t>
            </w:r>
            <w:r w:rsidRPr="7065ACAC">
              <w:rPr>
                <w:rFonts w:asciiTheme="minorHAnsi" w:hAnsiTheme="minorHAnsi" w:eastAsiaTheme="minorEastAsia" w:cstheme="minorBidi"/>
                <w:i/>
                <w:iCs/>
                <w:color w:val="0D0D0D"/>
                <w:sz w:val="24"/>
                <w:szCs w:val="24"/>
              </w:rPr>
              <w:t>school</w:t>
            </w:r>
            <w:r w:rsidRPr="7065ACAC">
              <w:rPr>
                <w:rFonts w:asciiTheme="minorHAnsi" w:hAnsiTheme="minorHAnsi" w:eastAsiaTheme="minorEastAsia" w:cstheme="minorBidi"/>
                <w:i/>
                <w:iCs/>
                <w:color w:val="0D0D0D"/>
                <w:spacing w:val="-5"/>
                <w:sz w:val="24"/>
                <w:szCs w:val="24"/>
              </w:rPr>
              <w:t xml:space="preserve"> </w:t>
            </w:r>
            <w:r w:rsidRPr="7065ACAC">
              <w:rPr>
                <w:rFonts w:asciiTheme="minorHAnsi" w:hAnsiTheme="minorHAnsi" w:eastAsiaTheme="minorEastAsia" w:cstheme="minorBidi"/>
                <w:i/>
                <w:iCs/>
                <w:color w:val="0D0D0D"/>
                <w:sz w:val="24"/>
                <w:szCs w:val="24"/>
              </w:rPr>
              <w:t>this academic year</w:t>
            </w:r>
          </w:p>
        </w:tc>
        <w:tc>
          <w:tcPr>
            <w:tcW w:w="2971" w:type="dxa"/>
            <w:shd w:val="clear" w:color="auto" w:fill="FFFFFF" w:themeFill="background1"/>
            <w:tcMar/>
          </w:tcPr>
          <w:p w:rsidR="001A23C3" w:rsidP="44EB7F93" w:rsidRDefault="00855A6D" w14:paraId="28341A60" w14:textId="534B5009">
            <w:pPr>
              <w:pStyle w:val="TableParagraph"/>
              <w:rPr>
                <w:rFonts w:ascii="Calibri" w:hAnsi="Calibri" w:eastAsia="" w:cs="" w:asciiTheme="minorAscii" w:hAnsiTheme="minorAscii" w:eastAsiaTheme="minorEastAsia" w:cstheme="minorBidi"/>
                <w:color w:val="0D0D0D" w:themeColor="text1" w:themeTint="F2" w:themeShade="FF"/>
                <w:sz w:val="24"/>
                <w:szCs w:val="24"/>
              </w:rPr>
            </w:pPr>
            <w:r w:rsidRPr="44EB7F93" w:rsidR="00855A6D">
              <w:rPr>
                <w:rFonts w:ascii="Calibri" w:hAnsi="Calibri" w:eastAsia="" w:cs="" w:asciiTheme="minorAscii" w:hAnsiTheme="minorAscii" w:eastAsiaTheme="minorEastAsia" w:cstheme="minorBidi"/>
                <w:color w:val="0D0D0D"/>
                <w:spacing w:val="-2"/>
                <w:sz w:val="24"/>
                <w:szCs w:val="24"/>
              </w:rPr>
              <w:t>£</w:t>
            </w:r>
            <w:r w:rsidRPr="44EB7F93" w:rsidR="1569C932">
              <w:rPr>
                <w:rFonts w:ascii="Calibri" w:hAnsi="Calibri" w:eastAsia="" w:cs="" w:asciiTheme="minorAscii" w:hAnsiTheme="minorAscii" w:eastAsiaTheme="minorEastAsia" w:cstheme="minorBidi"/>
                <w:color w:val="0D0D0D" w:themeColor="text1" w:themeTint="F2" w:themeShade="FF"/>
                <w:sz w:val="24"/>
                <w:szCs w:val="24"/>
              </w:rPr>
              <w:t>420,200</w:t>
            </w:r>
          </w:p>
        </w:tc>
      </w:tr>
    </w:tbl>
    <w:p w:rsidR="001A23C3" w:rsidRDefault="001A23C3" w14:paraId="6B4C2874" w14:textId="77777777">
      <w:pPr>
        <w:rPr>
          <w:sz w:val="24"/>
        </w:rPr>
        <w:sectPr w:rsidR="001A23C3">
          <w:pgSz w:w="11910" w:h="16840" w:orient="portrait"/>
          <w:pgMar w:top="1040" w:right="1160" w:bottom="960" w:left="1020" w:header="0" w:footer="776" w:gutter="0"/>
          <w:cols w:space="720"/>
        </w:sectPr>
      </w:pPr>
    </w:p>
    <w:p w:rsidR="001A23C3" w:rsidRDefault="00855A6D" w14:paraId="63B8E4CC" w14:textId="77777777">
      <w:pPr>
        <w:pStyle w:val="Heading1"/>
      </w:pPr>
      <w:r>
        <w:rPr>
          <w:color w:val="0F4F75"/>
        </w:rPr>
        <w:lastRenderedPageBreak/>
        <w:t>Part</w:t>
      </w:r>
      <w:r>
        <w:rPr>
          <w:color w:val="0F4F75"/>
          <w:spacing w:val="-4"/>
        </w:rPr>
        <w:t xml:space="preserve"> </w:t>
      </w:r>
      <w:r>
        <w:rPr>
          <w:color w:val="0F4F75"/>
        </w:rPr>
        <w:t>A:</w:t>
      </w:r>
      <w:r>
        <w:rPr>
          <w:color w:val="0F4F75"/>
          <w:spacing w:val="-3"/>
        </w:rPr>
        <w:t xml:space="preserve"> </w:t>
      </w:r>
      <w:r>
        <w:rPr>
          <w:color w:val="0F4F75"/>
        </w:rPr>
        <w:t>Pupil</w:t>
      </w:r>
      <w:r>
        <w:rPr>
          <w:color w:val="0F4F75"/>
          <w:spacing w:val="-4"/>
        </w:rPr>
        <w:t xml:space="preserve"> </w:t>
      </w:r>
      <w:r>
        <w:rPr>
          <w:color w:val="0F4F75"/>
        </w:rPr>
        <w:t>premium</w:t>
      </w:r>
      <w:r>
        <w:rPr>
          <w:color w:val="0F4F75"/>
          <w:spacing w:val="-3"/>
        </w:rPr>
        <w:t xml:space="preserve"> </w:t>
      </w:r>
      <w:r>
        <w:rPr>
          <w:color w:val="0F4F75"/>
        </w:rPr>
        <w:t>strategy</w:t>
      </w:r>
      <w:r>
        <w:rPr>
          <w:color w:val="0F4F75"/>
          <w:spacing w:val="-5"/>
        </w:rPr>
        <w:t xml:space="preserve"> </w:t>
      </w:r>
      <w:r>
        <w:rPr>
          <w:color w:val="0F4F75"/>
          <w:spacing w:val="-4"/>
        </w:rPr>
        <w:t>plan</w:t>
      </w:r>
    </w:p>
    <w:p w:rsidR="001A23C3" w:rsidRDefault="001A23C3" w14:paraId="472E4D49" w14:textId="77777777">
      <w:pPr>
        <w:pStyle w:val="BodyText"/>
        <w:spacing w:before="66"/>
        <w:rPr>
          <w:b/>
          <w:sz w:val="36"/>
        </w:rPr>
      </w:pPr>
    </w:p>
    <w:p w:rsidR="001A23C3" w:rsidRDefault="00855A6D" w14:paraId="5657C7EE" w14:textId="77777777">
      <w:pPr>
        <w:pStyle w:val="Heading2"/>
        <w:spacing w:before="1"/>
      </w:pPr>
      <w:r>
        <w:rPr>
          <w:color w:val="0F4F75"/>
        </w:rPr>
        <w:t>Statement</w:t>
      </w:r>
      <w:r>
        <w:rPr>
          <w:color w:val="0F4F75"/>
          <w:spacing w:val="-11"/>
        </w:rPr>
        <w:t xml:space="preserve"> </w:t>
      </w:r>
      <w:r>
        <w:rPr>
          <w:color w:val="0F4F75"/>
        </w:rPr>
        <w:t>of</w:t>
      </w:r>
      <w:r>
        <w:rPr>
          <w:color w:val="0F4F75"/>
          <w:spacing w:val="-11"/>
        </w:rPr>
        <w:t xml:space="preserve"> </w:t>
      </w:r>
      <w:r>
        <w:rPr>
          <w:color w:val="0F4F75"/>
          <w:spacing w:val="-2"/>
        </w:rPr>
        <w:t>intent</w:t>
      </w:r>
    </w:p>
    <w:p w:rsidR="001A23C3" w:rsidP="61B0820B" w:rsidRDefault="00855A6D" w14:paraId="009DCA36" w14:textId="77777777">
      <w:pPr>
        <w:pStyle w:val="BodyText"/>
        <w:spacing w:before="8"/>
        <w:rPr>
          <w:b/>
          <w:bCs/>
        </w:rPr>
      </w:pPr>
      <w:r>
        <w:rPr>
          <w:noProof/>
        </w:rPr>
        <mc:AlternateContent>
          <mc:Choice Requires="wps">
            <w:drawing>
              <wp:anchor distT="0" distB="0" distL="0" distR="0" simplePos="0" relativeHeight="487588352" behindDoc="1" locked="0" layoutInCell="1" allowOverlap="1" wp14:anchorId="4C5A596A" wp14:editId="167A5E70">
                <wp:simplePos x="0" y="0"/>
                <wp:positionH relativeFrom="margin">
                  <wp:align>left</wp:align>
                </wp:positionH>
                <wp:positionV relativeFrom="paragraph">
                  <wp:posOffset>156845</wp:posOffset>
                </wp:positionV>
                <wp:extent cx="6102350" cy="7762875"/>
                <wp:effectExtent l="0" t="0" r="12700" b="28575"/>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2350" cy="7762875"/>
                        </a:xfrm>
                        <a:prstGeom prst="rect">
                          <a:avLst/>
                        </a:prstGeom>
                        <a:ln w="6095">
                          <a:solidFill>
                            <a:srgbClr val="000000"/>
                          </a:solidFill>
                          <a:prstDash val="solid"/>
                        </a:ln>
                      </wps:spPr>
                      <wps:txbx>
                        <w:txbxContent>
                          <w:p w:rsidRPr="000C2D8D" w:rsidR="000C2D8D" w:rsidP="000C2D8D" w:rsidRDefault="000C2D8D" w14:paraId="697D8BF3"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b/>
                                <w:bCs/>
                                <w:sz w:val="21"/>
                                <w:szCs w:val="21"/>
                                <w:lang w:val="en-GB" w:eastAsia="en-GB"/>
                              </w:rPr>
                              <w:t>Ethos: Children at the heart of everything we do</w:t>
                            </w:r>
                          </w:p>
                          <w:p w:rsidRPr="000C2D8D" w:rsidR="000C2D8D" w:rsidP="000C2D8D" w:rsidRDefault="000C2D8D" w14:paraId="106ED34E"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Our mission is underpinned by five core pillars: transforming lives, providing choice for the future, supporting the whole child and every child, maximising the time we spend together, and providing extraordinary, life-changing opportunities for our young people.</w:t>
                            </w:r>
                          </w:p>
                          <w:p w:rsidRPr="000C2D8D" w:rsidR="000C2D8D" w:rsidP="000C2D8D" w:rsidRDefault="000C2D8D" w14:paraId="06AD0BA4"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Our intent for pupils in receipt of the Pupil Premium is to deliver an education that genuinely transforms lives. We ensure every child develops the knowledge, skills, qualifications and breadth of experiences needed to secure meaningful choices for their future. We are committed to supporting the whole child and every child to reach and exceed their potential, ensuring they are happy, valued, supported and successful.</w:t>
                            </w:r>
                          </w:p>
                          <w:p w:rsidRPr="000C2D8D" w:rsidR="000C2D8D" w:rsidP="000C2D8D" w:rsidRDefault="000C2D8D" w14:paraId="37A43DD0"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We place equal emphasis on academic, social and emotional development, recognising that excellence in all areas is fundamental to improving life chances. Our approach seeks to empower pupils, enabling them to develop agency, resilience and independence so they can shape their own futures. A personalised approach sits at the heart of our practice, combining consistently high-quality teaching, strong pastoral care and carefully targeted, bespoke support where required.</w:t>
                            </w:r>
                          </w:p>
                          <w:p w:rsidRPr="000C2D8D" w:rsidR="000C2D8D" w:rsidP="000C2D8D" w:rsidRDefault="000C2D8D" w14:paraId="32E426FC"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We recognise that pupils from disadvantaged backgrounds face additional barriers in achieving their potential. Our strategy is deliberately designed to mitigate these challenges and secure sustained improvement.</w:t>
                            </w:r>
                          </w:p>
                          <w:p w:rsidRPr="000C2D8D" w:rsidR="000C2D8D" w:rsidP="000C2D8D" w:rsidRDefault="000C2D8D" w14:paraId="75B863E4"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To ensure our approach is effective, we will:</w:t>
                            </w:r>
                          </w:p>
                          <w:p w:rsidRPr="000C2D8D" w:rsidR="000C2D8D" w:rsidP="000C2D8D" w:rsidRDefault="000C2D8D" w14:paraId="3DDD1392" w14:textId="77777777">
                            <w:pPr>
                              <w:widowControl/>
                              <w:numPr>
                                <w:ilvl w:val="0"/>
                                <w:numId w:val="17"/>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Maintain consistently high expectations for all pupils</w:t>
                            </w:r>
                          </w:p>
                          <w:p w:rsidRPr="000C2D8D" w:rsidR="000C2D8D" w:rsidP="000C2D8D" w:rsidRDefault="000C2D8D" w14:paraId="654497B0" w14:textId="77777777">
                            <w:pPr>
                              <w:widowControl/>
                              <w:numPr>
                                <w:ilvl w:val="0"/>
                                <w:numId w:val="17"/>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Treat every pupil as an individual, adopting a holistic approach to support</w:t>
                            </w:r>
                          </w:p>
                          <w:p w:rsidRPr="000C2D8D" w:rsidR="000C2D8D" w:rsidP="000C2D8D" w:rsidRDefault="000C2D8D" w14:paraId="137C1800" w14:textId="77777777">
                            <w:pPr>
                              <w:widowControl/>
                              <w:numPr>
                                <w:ilvl w:val="0"/>
                                <w:numId w:val="17"/>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Use robust data to identify barriers quickly and respond with precision</w:t>
                            </w:r>
                          </w:p>
                          <w:p w:rsidRPr="000C2D8D" w:rsidR="000C2D8D" w:rsidP="000C2D8D" w:rsidRDefault="000C2D8D" w14:paraId="1AB18268" w14:textId="77777777">
                            <w:pPr>
                              <w:widowControl/>
                              <w:numPr>
                                <w:ilvl w:val="0"/>
                                <w:numId w:val="17"/>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Embed a whole-school culture where all staff are accountable for improving outcomes for disadvantaged pupils</w:t>
                            </w:r>
                          </w:p>
                          <w:p w:rsidRPr="000C2D8D" w:rsidR="000C2D8D" w:rsidP="000C2D8D" w:rsidRDefault="000C2D8D" w14:paraId="26E4916C"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Our approach is quality assured through:</w:t>
                            </w:r>
                          </w:p>
                          <w:p w:rsidRPr="000C2D8D" w:rsidR="000C2D8D" w:rsidP="000C2D8D" w:rsidRDefault="000C2D8D" w14:paraId="29AB9435" w14:textId="77777777">
                            <w:pPr>
                              <w:widowControl/>
                              <w:numPr>
                                <w:ilvl w:val="0"/>
                                <w:numId w:val="18"/>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Weekly review at leadership level to evaluate impact and direct next steps</w:t>
                            </w:r>
                          </w:p>
                          <w:p w:rsidRPr="000C2D8D" w:rsidR="000C2D8D" w:rsidP="000C2D8D" w:rsidRDefault="000C2D8D" w14:paraId="36618308" w14:textId="77777777">
                            <w:pPr>
                              <w:widowControl/>
                              <w:numPr>
                                <w:ilvl w:val="0"/>
                                <w:numId w:val="18"/>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Termly reporting to governors, ensuring accountability and strategic oversight</w:t>
                            </w:r>
                          </w:p>
                          <w:p w:rsidRPr="000C2D8D" w:rsidR="000C2D8D" w:rsidP="000C2D8D" w:rsidRDefault="000C2D8D" w14:paraId="55EC9236" w14:textId="77777777">
                            <w:pPr>
                              <w:widowControl/>
                              <w:numPr>
                                <w:ilvl w:val="0"/>
                                <w:numId w:val="18"/>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Rigorous tracking and monitoring at all key data collection points</w:t>
                            </w:r>
                          </w:p>
                          <w:p w:rsidRPr="000C2D8D" w:rsidR="000C2D8D" w:rsidP="000C2D8D" w:rsidRDefault="000C2D8D" w14:paraId="6FB20651"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Our strategy is aligned with the Education Endowment Foundation (EEF) guidance and is structured around three key strands: high-quality teaching, targeted academic support, and wider approaches.</w:t>
                            </w:r>
                          </w:p>
                          <w:p w:rsidRPr="0014563F" w:rsidR="001A23C3" w:rsidRDefault="001A23C3" w14:paraId="7E949C77" w14:textId="729DBC0C">
                            <w:pPr>
                              <w:ind w:left="105"/>
                              <w:rPr>
                                <w:sz w:val="18"/>
                                <w:szCs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Textbox 3" style="position:absolute;margin-left:0;margin-top:12.35pt;width:480.5pt;height:611.25pt;z-index:-1572812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spid="_x0000_s1027" filled="f" strokeweight=".16931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" w14:anchorId="4C5A596A">
                <v:path arrowok="t"/>
                <v:textbox inset="0,0,0,0">
                  <w:txbxContent>
                    <w:p w:rsidRPr="000C2D8D" w:rsidR="000C2D8D" w:rsidP="000C2D8D" w:rsidRDefault="000C2D8D" w14:paraId="697D8BF3"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b/>
                          <w:bCs/>
                          <w:sz w:val="21"/>
                          <w:szCs w:val="21"/>
                          <w:lang w:val="en-GB" w:eastAsia="en-GB"/>
                        </w:rPr>
                        <w:t>Ethos: Children at the heart of everything we do</w:t>
                      </w:r>
                    </w:p>
                    <w:p w:rsidRPr="000C2D8D" w:rsidR="000C2D8D" w:rsidP="000C2D8D" w:rsidRDefault="000C2D8D" w14:paraId="106ED34E"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Our mission is underpinned by five core pillars: transforming lives, providing choice for the future, supporting the whole child and every child, maximising the time we spend together, and providing extraordinary, life-changing opportunities for our young people.</w:t>
                      </w:r>
                    </w:p>
                    <w:p w:rsidRPr="000C2D8D" w:rsidR="000C2D8D" w:rsidP="000C2D8D" w:rsidRDefault="000C2D8D" w14:paraId="06AD0BA4"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Our intent for pupils in receipt of the Pupil Premium is to deliver an education that genuinely transforms lives. We ensure every child develops the knowledge, skills, qualifications and breadth of experiences needed to secure meaningful choices for their future. We are committed to supporting the whole child and every child to reach and exceed their potential, ensuring they are happy, valued, supported and successful.</w:t>
                      </w:r>
                    </w:p>
                    <w:p w:rsidRPr="000C2D8D" w:rsidR="000C2D8D" w:rsidP="000C2D8D" w:rsidRDefault="000C2D8D" w14:paraId="37A43DD0"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We place equal emphasis on academic, social and emotional development, recognising that excellence in all areas is fundamental to improving life chances. Our approach seeks to empower pupils, enabling them to develop agency, resilience and independence so they can shape their own futures. A personalised approach sits at the heart of our practice, combining consistently high-quality teaching, strong pastoral care and carefully targeted, bespoke support where required.</w:t>
                      </w:r>
                    </w:p>
                    <w:p w:rsidRPr="000C2D8D" w:rsidR="000C2D8D" w:rsidP="000C2D8D" w:rsidRDefault="000C2D8D" w14:paraId="32E426FC"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We recognise that pupils from disadvantaged backgrounds face additional barriers in achieving their potential. Our strategy is deliberately designed to mitigate these challenges and secure sustained improvement.</w:t>
                      </w:r>
                    </w:p>
                    <w:p w:rsidRPr="000C2D8D" w:rsidR="000C2D8D" w:rsidP="000C2D8D" w:rsidRDefault="000C2D8D" w14:paraId="75B863E4"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To ensure our approach is effective, we will:</w:t>
                      </w:r>
                    </w:p>
                    <w:p w:rsidRPr="000C2D8D" w:rsidR="000C2D8D" w:rsidP="000C2D8D" w:rsidRDefault="000C2D8D" w14:paraId="3DDD1392" w14:textId="77777777">
                      <w:pPr>
                        <w:widowControl/>
                        <w:numPr>
                          <w:ilvl w:val="0"/>
                          <w:numId w:val="17"/>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Maintain consistently high expectations for all pupils</w:t>
                      </w:r>
                    </w:p>
                    <w:p w:rsidRPr="000C2D8D" w:rsidR="000C2D8D" w:rsidP="000C2D8D" w:rsidRDefault="000C2D8D" w14:paraId="654497B0" w14:textId="77777777">
                      <w:pPr>
                        <w:widowControl/>
                        <w:numPr>
                          <w:ilvl w:val="0"/>
                          <w:numId w:val="17"/>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Treat every pupil as an individual, adopting a holistic approach to support</w:t>
                      </w:r>
                    </w:p>
                    <w:p w:rsidRPr="000C2D8D" w:rsidR="000C2D8D" w:rsidP="000C2D8D" w:rsidRDefault="000C2D8D" w14:paraId="137C1800" w14:textId="77777777">
                      <w:pPr>
                        <w:widowControl/>
                        <w:numPr>
                          <w:ilvl w:val="0"/>
                          <w:numId w:val="17"/>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Use robust data to identify barriers quickly and respond with precision</w:t>
                      </w:r>
                    </w:p>
                    <w:p w:rsidRPr="000C2D8D" w:rsidR="000C2D8D" w:rsidP="000C2D8D" w:rsidRDefault="000C2D8D" w14:paraId="1AB18268" w14:textId="77777777">
                      <w:pPr>
                        <w:widowControl/>
                        <w:numPr>
                          <w:ilvl w:val="0"/>
                          <w:numId w:val="17"/>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Embed a whole-school culture where all staff are accountable for improving outcomes for disadvantaged pupils</w:t>
                      </w:r>
                    </w:p>
                    <w:p w:rsidRPr="000C2D8D" w:rsidR="000C2D8D" w:rsidP="000C2D8D" w:rsidRDefault="000C2D8D" w14:paraId="26E4916C"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Our approach is quality assured through:</w:t>
                      </w:r>
                    </w:p>
                    <w:p w:rsidRPr="000C2D8D" w:rsidR="000C2D8D" w:rsidP="000C2D8D" w:rsidRDefault="000C2D8D" w14:paraId="29AB9435" w14:textId="77777777">
                      <w:pPr>
                        <w:widowControl/>
                        <w:numPr>
                          <w:ilvl w:val="0"/>
                          <w:numId w:val="18"/>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Weekly review at leadership level to evaluate impact and direct next steps</w:t>
                      </w:r>
                    </w:p>
                    <w:p w:rsidRPr="000C2D8D" w:rsidR="000C2D8D" w:rsidP="000C2D8D" w:rsidRDefault="000C2D8D" w14:paraId="36618308" w14:textId="77777777">
                      <w:pPr>
                        <w:widowControl/>
                        <w:numPr>
                          <w:ilvl w:val="0"/>
                          <w:numId w:val="18"/>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Termly reporting to governors, ensuring accountability and strategic oversight</w:t>
                      </w:r>
                    </w:p>
                    <w:p w:rsidRPr="000C2D8D" w:rsidR="000C2D8D" w:rsidP="000C2D8D" w:rsidRDefault="000C2D8D" w14:paraId="55EC9236" w14:textId="77777777">
                      <w:pPr>
                        <w:widowControl/>
                        <w:numPr>
                          <w:ilvl w:val="0"/>
                          <w:numId w:val="18"/>
                        </w:numPr>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Rigorous tracking and monitoring at all key data collection points</w:t>
                      </w:r>
                    </w:p>
                    <w:p w:rsidRPr="000C2D8D" w:rsidR="000C2D8D" w:rsidP="000C2D8D" w:rsidRDefault="000C2D8D" w14:paraId="6FB20651" w14:textId="77777777">
                      <w:pPr>
                        <w:widowControl/>
                        <w:autoSpaceDE/>
                        <w:autoSpaceDN/>
                        <w:spacing w:before="100" w:beforeAutospacing="1" w:after="100" w:afterAutospacing="1" w:line="300" w:lineRule="atLeast"/>
                        <w:rPr>
                          <w:rFonts w:ascii="Segoe UI" w:hAnsi="Segoe UI" w:eastAsia="Times New Roman" w:cs="Segoe UI"/>
                          <w:sz w:val="21"/>
                          <w:szCs w:val="21"/>
                          <w:lang w:val="en-GB" w:eastAsia="en-GB"/>
                        </w:rPr>
                      </w:pPr>
                      <w:r w:rsidRPr="000C2D8D">
                        <w:rPr>
                          <w:rFonts w:ascii="Segoe UI" w:hAnsi="Segoe UI" w:eastAsia="Times New Roman" w:cs="Segoe UI"/>
                          <w:sz w:val="21"/>
                          <w:szCs w:val="21"/>
                          <w:lang w:val="en-GB" w:eastAsia="en-GB"/>
                        </w:rPr>
                        <w:t>Our strategy is aligned with the Education Endowment Foundation (EEF) guidance and is structured around three key strands: high-quality teaching, targeted academic support, and wider approaches.</w:t>
                      </w:r>
                    </w:p>
                    <w:p w:rsidRPr="0014563F" w:rsidR="001A23C3" w:rsidRDefault="001A23C3" w14:paraId="7E949C77" w14:textId="729DBC0C">
                      <w:pPr>
                        <w:ind w:left="105"/>
                        <w:rPr>
                          <w:sz w:val="18"/>
                          <w:szCs w:val="18"/>
                        </w:rPr>
                      </w:pPr>
                    </w:p>
                  </w:txbxContent>
                </v:textbox>
                <w10:wrap type="topAndBottom" anchorx="margin"/>
              </v:shape>
            </w:pict>
          </mc:Fallback>
        </mc:AlternateContent>
      </w:r>
    </w:p>
    <w:p w:rsidR="001A23C3" w:rsidRDefault="001A23C3" w14:paraId="40631770" w14:textId="77777777">
      <w:pPr>
        <w:sectPr w:rsidR="001A23C3">
          <w:pgSz w:w="11910" w:h="16840" w:orient="portrait"/>
          <w:pgMar w:top="1040" w:right="1160" w:bottom="960" w:left="1020" w:header="0" w:footer="776" w:gutter="0"/>
          <w:cols w:space="720"/>
        </w:sectPr>
      </w:pPr>
    </w:p>
    <w:p w:rsidR="001A23C3" w:rsidP="00AB74B9" w:rsidRDefault="00855A6D" w14:paraId="26B11EAF" w14:textId="44C8E046">
      <w:pPr>
        <w:spacing w:before="74"/>
        <w:ind w:left="112"/>
        <w:rPr>
          <w:b/>
          <w:color w:val="0F4F75"/>
          <w:spacing w:val="-2"/>
          <w:sz w:val="32"/>
        </w:rPr>
      </w:pPr>
      <w:r>
        <w:rPr>
          <w:b/>
          <w:color w:val="0F4F75"/>
          <w:spacing w:val="-2"/>
          <w:sz w:val="32"/>
        </w:rPr>
        <w:lastRenderedPageBreak/>
        <w:t>Challenges</w:t>
      </w:r>
      <w:r w:rsidR="00AB74B9">
        <w:rPr>
          <w:b/>
          <w:color w:val="0F4F75"/>
          <w:spacing w:val="-2"/>
          <w:sz w:val="32"/>
        </w:rPr>
        <w:t>: We have identified 4 key barriers that our school community faces</w:t>
      </w:r>
    </w:p>
    <w:p w:rsidRPr="00AB74B9" w:rsidR="00AB74B9" w:rsidP="00AB74B9" w:rsidRDefault="00AB74B9" w14:paraId="598518E0" w14:textId="77777777">
      <w:pPr>
        <w:spacing w:before="74"/>
        <w:ind w:left="112"/>
        <w:rPr>
          <w:b/>
          <w:sz w:val="32"/>
        </w:rPr>
      </w:pPr>
    </w:p>
    <w:tbl>
      <w:tblPr>
        <w:tblW w:w="0" w:type="auto"/>
        <w:tblInd w:w="12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479"/>
        <w:gridCol w:w="8011"/>
      </w:tblGrid>
      <w:tr w:rsidR="001A23C3" w:rsidTr="7065ACAC" w14:paraId="1B51BA8F" w14:textId="77777777">
        <w:trPr>
          <w:trHeight w:val="671"/>
        </w:trPr>
        <w:tc>
          <w:tcPr>
            <w:tcW w:w="1479" w:type="dxa"/>
            <w:shd w:val="clear" w:color="auto" w:fill="CFDCE2"/>
          </w:tcPr>
          <w:p w:rsidR="001A23C3" w:rsidP="7065ACAC" w:rsidRDefault="00855A6D" w14:paraId="73F2EEEC" w14:textId="77777777">
            <w:pPr>
              <w:pStyle w:val="TableParagraph"/>
              <w:ind w:left="300" w:hanging="135"/>
              <w:rPr>
                <w:rFonts w:asciiTheme="minorHAnsi" w:hAnsiTheme="minorHAnsi" w:eastAsiaTheme="minorEastAsia" w:cstheme="minorBidi"/>
                <w:b/>
                <w:bCs/>
                <w:sz w:val="24"/>
                <w:szCs w:val="24"/>
              </w:rPr>
            </w:pPr>
            <w:r w:rsidRPr="7065ACAC">
              <w:rPr>
                <w:rFonts w:asciiTheme="minorHAnsi" w:hAnsiTheme="minorHAnsi" w:eastAsiaTheme="minorEastAsia" w:cstheme="minorBidi"/>
                <w:b/>
                <w:bCs/>
                <w:color w:val="0D0D0D"/>
                <w:spacing w:val="-2"/>
                <w:sz w:val="24"/>
                <w:szCs w:val="24"/>
              </w:rPr>
              <w:t>Challenge number</w:t>
            </w:r>
          </w:p>
        </w:tc>
        <w:tc>
          <w:tcPr>
            <w:tcW w:w="8011" w:type="dxa"/>
            <w:shd w:val="clear" w:color="auto" w:fill="CFDCE2"/>
          </w:tcPr>
          <w:p w:rsidR="001A23C3" w:rsidP="7065ACAC" w:rsidRDefault="00855A6D" w14:paraId="49C4BB49" w14:textId="77777777">
            <w:pPr>
              <w:pStyle w:val="TableParagraph"/>
              <w:ind w:left="6"/>
              <w:jc w:val="center"/>
              <w:rPr>
                <w:rFonts w:asciiTheme="minorHAnsi" w:hAnsiTheme="minorHAnsi" w:eastAsiaTheme="minorEastAsia" w:cstheme="minorBidi"/>
                <w:b/>
                <w:bCs/>
                <w:sz w:val="24"/>
                <w:szCs w:val="24"/>
              </w:rPr>
            </w:pPr>
            <w:r w:rsidRPr="7065ACAC">
              <w:rPr>
                <w:rFonts w:asciiTheme="minorHAnsi" w:hAnsiTheme="minorHAnsi" w:eastAsiaTheme="minorEastAsia" w:cstheme="minorBidi"/>
                <w:b/>
                <w:bCs/>
                <w:color w:val="0D0D0D"/>
                <w:sz w:val="24"/>
                <w:szCs w:val="24"/>
              </w:rPr>
              <w:t>Detail</w:t>
            </w:r>
            <w:r w:rsidRPr="7065ACAC">
              <w:rPr>
                <w:rFonts w:asciiTheme="minorHAnsi" w:hAnsiTheme="minorHAnsi" w:eastAsiaTheme="minorEastAsia" w:cstheme="minorBidi"/>
                <w:b/>
                <w:bCs/>
                <w:color w:val="0D0D0D"/>
                <w:spacing w:val="-7"/>
                <w:sz w:val="24"/>
                <w:szCs w:val="24"/>
              </w:rPr>
              <w:t xml:space="preserve"> </w:t>
            </w:r>
            <w:r w:rsidRPr="7065ACAC">
              <w:rPr>
                <w:rFonts w:asciiTheme="minorHAnsi" w:hAnsiTheme="minorHAnsi" w:eastAsiaTheme="minorEastAsia" w:cstheme="minorBidi"/>
                <w:b/>
                <w:bCs/>
                <w:color w:val="0D0D0D"/>
                <w:sz w:val="24"/>
                <w:szCs w:val="24"/>
              </w:rPr>
              <w:t>of</w:t>
            </w:r>
            <w:r w:rsidRPr="7065ACAC">
              <w:rPr>
                <w:rFonts w:asciiTheme="minorHAnsi" w:hAnsiTheme="minorHAnsi" w:eastAsiaTheme="minorEastAsia" w:cstheme="minorBidi"/>
                <w:b/>
                <w:bCs/>
                <w:color w:val="0D0D0D"/>
                <w:spacing w:val="-7"/>
                <w:sz w:val="24"/>
                <w:szCs w:val="24"/>
              </w:rPr>
              <w:t xml:space="preserve"> </w:t>
            </w:r>
            <w:r w:rsidRPr="7065ACAC">
              <w:rPr>
                <w:rFonts w:asciiTheme="minorHAnsi" w:hAnsiTheme="minorHAnsi" w:eastAsiaTheme="minorEastAsia" w:cstheme="minorBidi"/>
                <w:b/>
                <w:bCs/>
                <w:color w:val="0D0D0D"/>
                <w:spacing w:val="-2"/>
                <w:sz w:val="24"/>
                <w:szCs w:val="24"/>
              </w:rPr>
              <w:t>challenge</w:t>
            </w:r>
          </w:p>
        </w:tc>
      </w:tr>
      <w:tr w:rsidR="7065ACAC" w:rsidTr="7065ACAC" w14:paraId="7FF5C9E0" w14:textId="77777777">
        <w:trPr>
          <w:trHeight w:val="1420"/>
        </w:trPr>
        <w:tc>
          <w:tcPr>
            <w:tcW w:w="1479" w:type="dxa"/>
          </w:tcPr>
          <w:p w:rsidR="6BECA689" w:rsidP="7065ACAC" w:rsidRDefault="6BECA689" w14:paraId="6731545F" w14:textId="703FC423">
            <w:pPr>
              <w:pStyle w:val="TableParagraph"/>
              <w:jc w:val="center"/>
              <w:rPr>
                <w:rFonts w:asciiTheme="minorHAnsi" w:hAnsiTheme="minorHAnsi" w:eastAsiaTheme="minorEastAsia" w:cstheme="minorBidi"/>
                <w:b/>
                <w:bCs/>
                <w:color w:val="0D0D0D" w:themeColor="text1" w:themeTint="F2"/>
                <w:sz w:val="24"/>
                <w:szCs w:val="24"/>
              </w:rPr>
            </w:pPr>
            <w:r w:rsidRPr="7065ACAC">
              <w:rPr>
                <w:rFonts w:asciiTheme="minorHAnsi" w:hAnsiTheme="minorHAnsi" w:eastAsiaTheme="minorEastAsia" w:cstheme="minorBidi"/>
                <w:b/>
                <w:bCs/>
                <w:color w:val="0D0D0D" w:themeColor="text1" w:themeTint="F2"/>
                <w:sz w:val="24"/>
                <w:szCs w:val="24"/>
              </w:rPr>
              <w:t>1</w:t>
            </w:r>
          </w:p>
        </w:tc>
        <w:tc>
          <w:tcPr>
            <w:tcW w:w="8011" w:type="dxa"/>
          </w:tcPr>
          <w:p w:rsidR="6BECA689" w:rsidP="7065ACAC" w:rsidRDefault="6BECA689" w14:paraId="570A351D" w14:textId="483D059F">
            <w:pPr>
              <w:pStyle w:val="TableParagraph"/>
              <w:spacing w:before="59"/>
              <w:ind w:left="0" w:right="146"/>
              <w:rPr>
                <w:rFonts w:asciiTheme="minorHAnsi" w:hAnsiTheme="minorHAnsi" w:eastAsiaTheme="minorEastAsia" w:cstheme="minorBidi"/>
                <w:b/>
                <w:bCs/>
                <w:color w:val="0D0D0D" w:themeColor="text1" w:themeTint="F2"/>
                <w:sz w:val="24"/>
                <w:szCs w:val="24"/>
              </w:rPr>
            </w:pPr>
            <w:r w:rsidRPr="7065ACAC">
              <w:rPr>
                <w:rFonts w:asciiTheme="minorHAnsi" w:hAnsiTheme="minorHAnsi" w:eastAsiaTheme="minorEastAsia" w:cstheme="minorBidi"/>
                <w:b/>
                <w:bCs/>
                <w:color w:val="0D0D0D" w:themeColor="text1" w:themeTint="F2"/>
                <w:sz w:val="24"/>
                <w:szCs w:val="24"/>
              </w:rPr>
              <w:t xml:space="preserve">Lower academic starting points in core subjects   </w:t>
            </w:r>
          </w:p>
          <w:p w:rsidR="6BECA689" w:rsidP="7065ACAC" w:rsidRDefault="6BECA689" w14:paraId="18E92B46" w14:textId="3B4B5F6A">
            <w:pPr>
              <w:pStyle w:val="TableParagraph"/>
              <w:spacing w:before="59"/>
              <w:ind w:left="107" w:right="146"/>
              <w:rPr>
                <w:rFonts w:asciiTheme="minorHAnsi" w:hAnsiTheme="minorHAnsi" w:eastAsiaTheme="minorEastAsia" w:cstheme="minorBidi"/>
                <w:color w:val="000000" w:themeColor="text1"/>
                <w:sz w:val="24"/>
                <w:szCs w:val="24"/>
              </w:rPr>
            </w:pPr>
            <w:r w:rsidRPr="7065ACAC">
              <w:rPr>
                <w:rFonts w:asciiTheme="minorHAnsi" w:hAnsiTheme="minorHAnsi" w:eastAsiaTheme="minorEastAsia" w:cstheme="minorBidi"/>
                <w:b/>
                <w:bCs/>
                <w:color w:val="0D0D0D" w:themeColor="text1" w:themeTint="F2"/>
                <w:sz w:val="24"/>
                <w:szCs w:val="24"/>
              </w:rPr>
              <w:t xml:space="preserve">1.1 </w:t>
            </w:r>
            <w:r w:rsidRPr="7065ACAC">
              <w:rPr>
                <w:rFonts w:asciiTheme="minorHAnsi" w:hAnsiTheme="minorHAnsi" w:eastAsiaTheme="minorEastAsia" w:cstheme="minorBidi"/>
                <w:color w:val="000000" w:themeColor="text1"/>
                <w:sz w:val="24"/>
                <w:szCs w:val="24"/>
              </w:rPr>
              <w:t>Weak foundational knowledge from primary phase therefore understanding of core literacy and numeracy concepts are carried into KS3. Gaps that compound over time because later learning depends on earlier mastery. </w:t>
            </w:r>
          </w:p>
          <w:p w:rsidR="6BECA689" w:rsidP="7065ACAC" w:rsidRDefault="6BECA689" w14:paraId="44872361" w14:textId="5A970728">
            <w:pPr>
              <w:pStyle w:val="TableParagraph"/>
              <w:spacing w:before="59"/>
              <w:ind w:left="107" w:right="146"/>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b/>
                <w:bCs/>
                <w:color w:val="0D0D0D" w:themeColor="text1" w:themeTint="F2"/>
                <w:sz w:val="24"/>
                <w:szCs w:val="24"/>
              </w:rPr>
              <w:t xml:space="preserve">1.2 </w:t>
            </w:r>
            <w:r w:rsidRPr="7065ACAC">
              <w:rPr>
                <w:rFonts w:asciiTheme="minorHAnsi" w:hAnsiTheme="minorHAnsi" w:eastAsiaTheme="minorEastAsia" w:cstheme="minorBidi"/>
                <w:sz w:val="24"/>
                <w:szCs w:val="24"/>
                <w:lang w:val="en-GB" w:eastAsia="en-GB"/>
              </w:rPr>
              <w:t>Reduced exposure to reading, vocabulary-rich interactions and language development opportunities prior to and during primary education limits early literacy development. External factors beyond the classroom can further restrict opportunities to read and practise. As a result, pupils may understand what effective reading entails but lack the frequency and support needed to apply and embed these skills securely within a KS3 and KS4 curriculum.</w:t>
            </w:r>
          </w:p>
          <w:p w:rsidR="6BECA689" w:rsidP="7065ACAC" w:rsidRDefault="6BECA689" w14:paraId="367280C2" w14:textId="1E15EAE3">
            <w:pPr>
              <w:pStyle w:val="TableParagraph"/>
              <w:spacing w:before="59"/>
              <w:ind w:left="107" w:right="146"/>
              <w:rPr>
                <w:rFonts w:asciiTheme="minorHAnsi" w:hAnsiTheme="minorHAnsi" w:eastAsiaTheme="minorEastAsia" w:cstheme="minorBidi"/>
                <w:color w:val="000000" w:themeColor="text1"/>
                <w:sz w:val="24"/>
                <w:szCs w:val="24"/>
              </w:rPr>
            </w:pPr>
            <w:r w:rsidRPr="7065ACAC">
              <w:rPr>
                <w:rFonts w:asciiTheme="minorHAnsi" w:hAnsiTheme="minorHAnsi" w:eastAsiaTheme="minorEastAsia" w:cstheme="minorBidi"/>
                <w:b/>
                <w:bCs/>
                <w:color w:val="0D0D0D" w:themeColor="text1" w:themeTint="F2"/>
                <w:sz w:val="24"/>
                <w:szCs w:val="24"/>
              </w:rPr>
              <w:t xml:space="preserve">1.3 </w:t>
            </w:r>
            <w:r w:rsidRPr="7065ACAC">
              <w:rPr>
                <w:rFonts w:asciiTheme="minorHAnsi" w:hAnsiTheme="minorHAnsi" w:eastAsiaTheme="minorEastAsia" w:cstheme="minorBidi"/>
                <w:color w:val="000000" w:themeColor="text1"/>
                <w:sz w:val="24"/>
                <w:szCs w:val="24"/>
              </w:rPr>
              <w:t xml:space="preserve">Reduced academic confidence and self-efficacy. Previous experiences of underachievement can lead to fear of failure, low participation, reluctance to ask for help and fixed mindset attitudes. Children underestimate their academic potential compared with peers. </w:t>
            </w:r>
          </w:p>
          <w:p w:rsidR="6BECA689" w:rsidP="7065ACAC" w:rsidRDefault="6BECA689" w14:paraId="59120F9F" w14:textId="7AC8FF08">
            <w:pPr>
              <w:pStyle w:val="TableParagraph"/>
              <w:spacing w:before="59"/>
              <w:ind w:left="107" w:right="146"/>
              <w:rPr>
                <w:rFonts w:asciiTheme="minorHAnsi" w:hAnsiTheme="minorHAnsi" w:eastAsiaTheme="minorEastAsia" w:cstheme="minorBidi"/>
                <w:color w:val="000000" w:themeColor="text1"/>
                <w:sz w:val="24"/>
                <w:szCs w:val="24"/>
              </w:rPr>
            </w:pPr>
            <w:r w:rsidRPr="7065ACAC">
              <w:rPr>
                <w:rFonts w:asciiTheme="minorHAnsi" w:hAnsiTheme="minorHAnsi" w:eastAsiaTheme="minorEastAsia" w:cstheme="minorBidi"/>
                <w:b/>
                <w:bCs/>
                <w:color w:val="000000" w:themeColor="text1"/>
                <w:sz w:val="24"/>
                <w:szCs w:val="24"/>
              </w:rPr>
              <w:t xml:space="preserve">1.4 </w:t>
            </w:r>
            <w:r w:rsidRPr="7065ACAC">
              <w:rPr>
                <w:rFonts w:asciiTheme="minorHAnsi" w:hAnsiTheme="minorHAnsi" w:eastAsiaTheme="minorEastAsia" w:cstheme="minorBidi"/>
                <w:sz w:val="24"/>
                <w:szCs w:val="24"/>
                <w:lang w:val="en-GB" w:eastAsia="en-GB"/>
              </w:rPr>
              <w:t>Multiple and overlapping disadvantage: A proportion of disadvantaged pupils also present with SEND or additional vulnerabilities. The interaction between socio-economic disadvantage and SEND compounds barriers to learning.</w:t>
            </w:r>
          </w:p>
          <w:p w:rsidR="7065ACAC" w:rsidP="7065ACAC" w:rsidRDefault="7065ACAC" w14:paraId="6A2EECB4" w14:textId="727D711E">
            <w:pPr>
              <w:pStyle w:val="TableParagraph"/>
              <w:rPr>
                <w:rFonts w:asciiTheme="minorHAnsi" w:hAnsiTheme="minorHAnsi" w:eastAsiaTheme="minorEastAsia" w:cstheme="minorBidi"/>
                <w:b/>
                <w:bCs/>
                <w:sz w:val="24"/>
                <w:szCs w:val="24"/>
              </w:rPr>
            </w:pPr>
          </w:p>
        </w:tc>
      </w:tr>
      <w:tr w:rsidR="7065ACAC" w:rsidTr="7065ACAC" w14:paraId="07DDFFA7" w14:textId="77777777">
        <w:trPr>
          <w:trHeight w:val="1420"/>
        </w:trPr>
        <w:tc>
          <w:tcPr>
            <w:tcW w:w="1479" w:type="dxa"/>
          </w:tcPr>
          <w:p w:rsidR="543DFAC4" w:rsidP="7065ACAC" w:rsidRDefault="543DFAC4" w14:paraId="5705BFED" w14:textId="73780545">
            <w:pPr>
              <w:pStyle w:val="TableParagraph"/>
              <w:jc w:val="center"/>
              <w:rPr>
                <w:rFonts w:asciiTheme="minorHAnsi" w:hAnsiTheme="minorHAnsi" w:eastAsiaTheme="minorEastAsia" w:cstheme="minorBidi"/>
                <w:b/>
                <w:bCs/>
                <w:color w:val="0D0D0D" w:themeColor="text1" w:themeTint="F2"/>
                <w:sz w:val="24"/>
                <w:szCs w:val="24"/>
              </w:rPr>
            </w:pPr>
            <w:r w:rsidRPr="7065ACAC">
              <w:rPr>
                <w:rFonts w:asciiTheme="minorHAnsi" w:hAnsiTheme="minorHAnsi" w:eastAsiaTheme="minorEastAsia" w:cstheme="minorBidi"/>
                <w:b/>
                <w:bCs/>
                <w:color w:val="0D0D0D" w:themeColor="text1" w:themeTint="F2"/>
                <w:sz w:val="24"/>
                <w:szCs w:val="24"/>
              </w:rPr>
              <w:t>2</w:t>
            </w:r>
          </w:p>
        </w:tc>
        <w:tc>
          <w:tcPr>
            <w:tcW w:w="8011" w:type="dxa"/>
          </w:tcPr>
          <w:p w:rsidR="543DFAC4" w:rsidP="7065ACAC" w:rsidRDefault="543DFAC4" w14:paraId="70337178" w14:textId="12D77762">
            <w:pPr>
              <w:pStyle w:val="TableParagraph"/>
              <w:spacing w:before="58"/>
              <w:ind w:left="0" w:right="409"/>
              <w:jc w:val="both"/>
              <w:rPr>
                <w:rFonts w:asciiTheme="minorHAnsi" w:hAnsiTheme="minorHAnsi" w:eastAsiaTheme="minorEastAsia" w:cstheme="minorBidi"/>
                <w:b/>
                <w:bCs/>
                <w:color w:val="000000" w:themeColor="text1"/>
                <w:sz w:val="24"/>
                <w:szCs w:val="24"/>
              </w:rPr>
            </w:pPr>
            <w:r w:rsidRPr="7065ACAC">
              <w:rPr>
                <w:rFonts w:asciiTheme="minorHAnsi" w:hAnsiTheme="minorHAnsi" w:eastAsiaTheme="minorEastAsia" w:cstheme="minorBidi"/>
                <w:b/>
                <w:bCs/>
                <w:color w:val="0D0D0D" w:themeColor="text1" w:themeTint="F2"/>
                <w:sz w:val="24"/>
                <w:szCs w:val="24"/>
              </w:rPr>
              <w:t>L</w:t>
            </w:r>
            <w:r w:rsidRPr="7065ACAC">
              <w:rPr>
                <w:rFonts w:asciiTheme="minorHAnsi" w:hAnsiTheme="minorHAnsi" w:eastAsiaTheme="minorEastAsia" w:cstheme="minorBidi"/>
                <w:b/>
                <w:bCs/>
                <w:color w:val="000000" w:themeColor="text1"/>
                <w:sz w:val="24"/>
                <w:szCs w:val="24"/>
              </w:rPr>
              <w:t>ack of aspirations</w:t>
            </w:r>
          </w:p>
          <w:p w:rsidR="543DFAC4" w:rsidP="7065ACAC" w:rsidRDefault="543DFAC4" w14:paraId="20774EF1" w14:textId="29DDF556">
            <w:pPr>
              <w:pStyle w:val="TableParagraph"/>
              <w:spacing w:line="300" w:lineRule="auto"/>
              <w:ind w:left="0"/>
              <w:rPr>
                <w:rFonts w:asciiTheme="minorHAnsi" w:hAnsiTheme="minorHAnsi" w:eastAsiaTheme="minorEastAsia" w:cstheme="minorBidi"/>
                <w:sz w:val="24"/>
                <w:szCs w:val="24"/>
              </w:rPr>
            </w:pPr>
            <w:r w:rsidRPr="7065ACAC">
              <w:rPr>
                <w:rFonts w:asciiTheme="minorHAnsi" w:hAnsiTheme="minorHAnsi" w:eastAsiaTheme="minorEastAsia" w:cstheme="minorBidi"/>
                <w:b/>
                <w:bCs/>
                <w:color w:val="000000" w:themeColor="text1"/>
                <w:sz w:val="24"/>
                <w:szCs w:val="24"/>
              </w:rPr>
              <w:t xml:space="preserve">2.1 </w:t>
            </w:r>
            <w:r w:rsidRPr="7065ACAC" w:rsidR="7394865A">
              <w:rPr>
                <w:rFonts w:asciiTheme="minorHAnsi" w:hAnsiTheme="minorHAnsi" w:eastAsiaTheme="minorEastAsia" w:cstheme="minorBidi"/>
                <w:sz w:val="24"/>
                <w:szCs w:val="24"/>
              </w:rPr>
              <w:t xml:space="preserve">Disadvantaged pupils can experience lower levels of attendance and higher rates of persistent absence than their peers. Economic </w:t>
            </w:r>
            <w:proofErr w:type="gramStart"/>
            <w:r w:rsidRPr="7065ACAC" w:rsidR="7394865A">
              <w:rPr>
                <w:rFonts w:asciiTheme="minorHAnsi" w:hAnsiTheme="minorHAnsi" w:eastAsiaTheme="minorEastAsia" w:cstheme="minorBidi"/>
                <w:sz w:val="24"/>
                <w:szCs w:val="24"/>
              </w:rPr>
              <w:t>disadvantage</w:t>
            </w:r>
            <w:proofErr w:type="gramEnd"/>
            <w:r w:rsidRPr="7065ACAC" w:rsidR="7394865A">
              <w:rPr>
                <w:rFonts w:asciiTheme="minorHAnsi" w:hAnsiTheme="minorHAnsi" w:eastAsiaTheme="minorEastAsia" w:cstheme="minorBidi"/>
                <w:sz w:val="24"/>
                <w:szCs w:val="24"/>
              </w:rPr>
              <w:t>, family circumstances, limited engagement with education, and wider social and emotional barriers can result in reduced school attendance, leading to lost learning time, gaps in knowledge, and a negative impact on academic progress, wellbeing, and future outcomes.</w:t>
            </w:r>
          </w:p>
          <w:p w:rsidR="543DFAC4" w:rsidP="7065ACAC" w:rsidRDefault="543DFAC4" w14:paraId="0DB8DA8E" w14:textId="25B6F976">
            <w:p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b/>
                <w:bCs/>
                <w:color w:val="000000" w:themeColor="text1"/>
                <w:sz w:val="24"/>
                <w:szCs w:val="24"/>
              </w:rPr>
              <w:t xml:space="preserve">2.2 </w:t>
            </w:r>
            <w:r w:rsidRPr="7065ACAC">
              <w:rPr>
                <w:rFonts w:asciiTheme="minorHAnsi" w:hAnsiTheme="minorHAnsi" w:eastAsiaTheme="minorEastAsia" w:cstheme="minorBidi"/>
                <w:sz w:val="24"/>
                <w:szCs w:val="24"/>
                <w:lang w:val="en-GB" w:eastAsia="en-GB"/>
              </w:rPr>
              <w:t>Some pupils demonstrate limited awareness of career pathways and opportunities, resulting in reduced aspirations and a reluctance to pursue ambitious or aspirational routes.</w:t>
            </w:r>
          </w:p>
          <w:p w:rsidR="543DFAC4" w:rsidP="7065ACAC" w:rsidRDefault="543DFAC4" w14:paraId="431DA15F" w14:textId="51645CB7">
            <w:p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b/>
                <w:bCs/>
                <w:color w:val="000000" w:themeColor="text1"/>
                <w:sz w:val="24"/>
                <w:szCs w:val="24"/>
              </w:rPr>
              <w:t xml:space="preserve">2.3 </w:t>
            </w:r>
            <w:r w:rsidRPr="7065ACAC">
              <w:rPr>
                <w:rFonts w:asciiTheme="minorHAnsi" w:hAnsiTheme="minorHAnsi" w:eastAsiaTheme="minorEastAsia" w:cstheme="minorBidi"/>
                <w:sz w:val="24"/>
                <w:szCs w:val="24"/>
                <w:lang w:val="en-GB" w:eastAsia="en-GB"/>
              </w:rPr>
              <w:t>A proportion of pupils live in households where there is a history of generational unemployment and lower levels of educational attainment. Parental engagement among disadvantaged families is less consistent, with some parents lacking the confidence or prior experience to engage fully with school due to their own educational backgrounds.</w:t>
            </w:r>
          </w:p>
          <w:p w:rsidR="7065ACAC" w:rsidP="7065ACAC" w:rsidRDefault="7065ACAC" w14:paraId="35DA4A1D" w14:textId="0D78A697">
            <w:pPr>
              <w:pStyle w:val="TableParagraph"/>
              <w:rPr>
                <w:rFonts w:asciiTheme="minorHAnsi" w:hAnsiTheme="minorHAnsi" w:eastAsiaTheme="minorEastAsia" w:cstheme="minorBidi"/>
                <w:b/>
                <w:bCs/>
                <w:color w:val="0D0D0D" w:themeColor="text1" w:themeTint="F2"/>
                <w:sz w:val="24"/>
                <w:szCs w:val="24"/>
              </w:rPr>
            </w:pPr>
          </w:p>
        </w:tc>
      </w:tr>
      <w:tr w:rsidR="00AB74B9" w:rsidTr="7065ACAC" w14:paraId="0B104DAF" w14:textId="77777777">
        <w:trPr>
          <w:trHeight w:val="1420"/>
        </w:trPr>
        <w:tc>
          <w:tcPr>
            <w:tcW w:w="1479" w:type="dxa"/>
          </w:tcPr>
          <w:p w:rsidRPr="00AB74B9" w:rsidR="00AB74B9" w:rsidP="7065ACAC" w:rsidRDefault="543DFAC4" w14:paraId="296ECE07" w14:textId="1889AF9D">
            <w:pPr>
              <w:pStyle w:val="TableParagraph"/>
              <w:spacing w:before="59"/>
              <w:ind w:left="10"/>
              <w:jc w:val="center"/>
              <w:rPr>
                <w:rFonts w:asciiTheme="minorHAnsi" w:hAnsiTheme="minorHAnsi" w:eastAsiaTheme="minorEastAsia" w:cstheme="minorBidi"/>
                <w:b/>
                <w:bCs/>
                <w:color w:val="0D0D0D" w:themeColor="text1" w:themeTint="F2"/>
                <w:sz w:val="24"/>
                <w:szCs w:val="24"/>
              </w:rPr>
            </w:pPr>
            <w:r w:rsidRPr="7065ACAC">
              <w:rPr>
                <w:rFonts w:asciiTheme="minorHAnsi" w:hAnsiTheme="minorHAnsi" w:eastAsiaTheme="minorEastAsia" w:cstheme="minorBidi"/>
                <w:b/>
                <w:bCs/>
                <w:color w:val="0D0D0D" w:themeColor="text1" w:themeTint="F2"/>
                <w:sz w:val="24"/>
                <w:szCs w:val="24"/>
              </w:rPr>
              <w:lastRenderedPageBreak/>
              <w:t>3</w:t>
            </w:r>
          </w:p>
        </w:tc>
        <w:tc>
          <w:tcPr>
            <w:tcW w:w="8011" w:type="dxa"/>
          </w:tcPr>
          <w:p w:rsidRPr="00F53DD8" w:rsidR="00F53DD8" w:rsidP="7065ACAC" w:rsidRDefault="00AB74B9" w14:paraId="44965DA1" w14:textId="437DA4B1">
            <w:pPr>
              <w:pStyle w:val="TableParagraph"/>
              <w:widowControl/>
              <w:autoSpaceDE/>
              <w:autoSpaceDN/>
              <w:spacing w:before="0" w:line="300" w:lineRule="atLeast"/>
              <w:ind w:left="0" w:right="146"/>
              <w:rPr>
                <w:rFonts w:asciiTheme="minorHAnsi" w:hAnsiTheme="minorHAnsi" w:eastAsiaTheme="minorEastAsia" w:cstheme="minorBidi"/>
                <w:b/>
                <w:bCs/>
                <w:sz w:val="24"/>
                <w:szCs w:val="24"/>
                <w:lang w:val="en-GB"/>
              </w:rPr>
            </w:pPr>
            <w:r w:rsidRPr="7065ACAC">
              <w:rPr>
                <w:rFonts w:asciiTheme="minorHAnsi" w:hAnsiTheme="minorHAnsi" w:eastAsiaTheme="minorEastAsia" w:cstheme="minorBidi"/>
                <w:b/>
                <w:bCs/>
                <w:sz w:val="24"/>
                <w:szCs w:val="24"/>
                <w:lang w:val="en-GB"/>
              </w:rPr>
              <w:t xml:space="preserve">Deprivation </w:t>
            </w:r>
          </w:p>
          <w:p w:rsidRPr="00F53DD8" w:rsidR="00F53DD8" w:rsidP="7065ACAC" w:rsidRDefault="23A884DD" w14:paraId="4095A0A7" w14:textId="02A8D88A">
            <w:pPr>
              <w:pStyle w:val="TableParagraph"/>
              <w:widowControl/>
              <w:autoSpaceDE/>
              <w:autoSpaceDN/>
              <w:spacing w:before="0" w:line="300" w:lineRule="atLeast"/>
              <w:ind w:left="0" w:right="146"/>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b/>
                <w:bCs/>
                <w:sz w:val="24"/>
                <w:szCs w:val="24"/>
                <w:lang w:val="en-GB" w:eastAsia="en-GB"/>
              </w:rPr>
              <w:t>3</w:t>
            </w:r>
            <w:r w:rsidRPr="7065ACAC" w:rsidR="2F2B6460">
              <w:rPr>
                <w:rFonts w:asciiTheme="minorHAnsi" w:hAnsiTheme="minorHAnsi" w:eastAsiaTheme="minorEastAsia" w:cstheme="minorBidi"/>
                <w:b/>
                <w:bCs/>
                <w:sz w:val="24"/>
                <w:szCs w:val="24"/>
                <w:lang w:val="en-GB" w:eastAsia="en-GB"/>
              </w:rPr>
              <w:t>.1</w:t>
            </w:r>
            <w:r w:rsidRPr="7065ACAC" w:rsidR="2F2B6460">
              <w:rPr>
                <w:rFonts w:asciiTheme="minorHAnsi" w:hAnsiTheme="minorHAnsi" w:eastAsiaTheme="minorEastAsia" w:cstheme="minorBidi"/>
                <w:sz w:val="24"/>
                <w:szCs w:val="24"/>
                <w:lang w:val="en-GB" w:eastAsia="en-GB"/>
              </w:rPr>
              <w:t xml:space="preserve"> Limited access to appropriate study space, digital devices and learning materials at home restricts some pupils’ ability to complete homework and engage in independent revision, contributing to gaps in knowledge consolidation.</w:t>
            </w:r>
          </w:p>
          <w:p w:rsidRPr="00F53DD8" w:rsidR="00B92905" w:rsidP="7065ACAC" w:rsidRDefault="5F46CBBF" w14:paraId="332E1CB6" w14:textId="240D0E9D">
            <w:pPr>
              <w:pStyle w:val="TableParagraph"/>
              <w:ind w:left="0"/>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b/>
                <w:bCs/>
                <w:sz w:val="24"/>
                <w:szCs w:val="24"/>
                <w:lang w:val="en-GB"/>
              </w:rPr>
              <w:t>3</w:t>
            </w:r>
            <w:r w:rsidRPr="7065ACAC" w:rsidR="2F2B6460">
              <w:rPr>
                <w:rFonts w:asciiTheme="minorHAnsi" w:hAnsiTheme="minorHAnsi" w:eastAsiaTheme="minorEastAsia" w:cstheme="minorBidi"/>
                <w:b/>
                <w:bCs/>
                <w:sz w:val="24"/>
                <w:szCs w:val="24"/>
                <w:lang w:val="en-GB"/>
              </w:rPr>
              <w:t>.2</w:t>
            </w:r>
            <w:r w:rsidRPr="7065ACAC" w:rsidR="2F2B6460">
              <w:rPr>
                <w:rFonts w:asciiTheme="minorHAnsi" w:hAnsiTheme="minorHAnsi" w:eastAsiaTheme="minorEastAsia" w:cstheme="minorBidi"/>
                <w:sz w:val="24"/>
                <w:szCs w:val="24"/>
                <w:lang w:val="en-GB"/>
              </w:rPr>
              <w:t xml:space="preserve"> Financial constraints reduce access to enrichment opportunities, extracurricular activities and wider</w:t>
            </w:r>
            <w:r w:rsidRPr="7065ACAC" w:rsidR="61C21B10">
              <w:rPr>
                <w:rFonts w:asciiTheme="minorHAnsi" w:hAnsiTheme="minorHAnsi" w:eastAsiaTheme="minorEastAsia" w:cstheme="minorBidi"/>
                <w:sz w:val="24"/>
                <w:szCs w:val="24"/>
                <w:lang w:val="en-GB"/>
              </w:rPr>
              <w:t xml:space="preserve"> </w:t>
            </w:r>
            <w:r w:rsidRPr="7065ACAC" w:rsidR="2F2B6460">
              <w:rPr>
                <w:rFonts w:asciiTheme="minorHAnsi" w:hAnsiTheme="minorHAnsi" w:eastAsiaTheme="minorEastAsia" w:cstheme="minorBidi"/>
                <w:sz w:val="24"/>
                <w:szCs w:val="24"/>
                <w:lang w:val="en-GB"/>
              </w:rPr>
              <w:t>cultural experiences, resulting in a narrower set of life experiences compared to peers</w:t>
            </w:r>
            <w:r w:rsidRPr="7065ACAC" w:rsidR="27FF00AF">
              <w:rPr>
                <w:rFonts w:asciiTheme="minorHAnsi" w:hAnsiTheme="minorHAnsi" w:eastAsiaTheme="minorEastAsia" w:cstheme="minorBidi"/>
                <w:sz w:val="24"/>
                <w:szCs w:val="24"/>
                <w:lang w:val="en-GB"/>
              </w:rPr>
              <w:t xml:space="preserve"> this</w:t>
            </w:r>
            <w:r w:rsidRPr="7065ACAC" w:rsidR="740B2443">
              <w:rPr>
                <w:rFonts w:asciiTheme="minorHAnsi" w:hAnsiTheme="minorHAnsi" w:eastAsiaTheme="minorEastAsia" w:cstheme="minorBidi"/>
                <w:sz w:val="24"/>
                <w:szCs w:val="24"/>
                <w:lang w:val="en-GB"/>
              </w:rPr>
              <w:t xml:space="preserve"> restricts pupils’ ability to extend learning beyond the classroom, contributing to widening disparities. As a result, pupils may lack the background knowledge, academic vocabulary and cultural understanding needed to fully access and contextualise a knowledge-rich secondary curriculum.</w:t>
            </w:r>
          </w:p>
        </w:tc>
      </w:tr>
      <w:tr w:rsidR="00AB74B9" w:rsidTr="7065ACAC" w14:paraId="77F4F4FC" w14:textId="77777777">
        <w:trPr>
          <w:trHeight w:val="1790"/>
        </w:trPr>
        <w:tc>
          <w:tcPr>
            <w:tcW w:w="1479" w:type="dxa"/>
          </w:tcPr>
          <w:p w:rsidRPr="00AB74B9" w:rsidR="00AB74B9" w:rsidP="7065ACAC" w:rsidRDefault="1E2024B0" w14:paraId="5CD83BB1" w14:textId="59FE953A">
            <w:pPr>
              <w:pStyle w:val="TableParagraph"/>
              <w:spacing w:before="59"/>
              <w:ind w:left="10"/>
              <w:jc w:val="center"/>
              <w:rPr>
                <w:rFonts w:asciiTheme="minorHAnsi" w:hAnsiTheme="minorHAnsi" w:eastAsiaTheme="minorEastAsia" w:cstheme="minorBidi"/>
                <w:b/>
                <w:bCs/>
                <w:color w:val="0D0D0D" w:themeColor="text1" w:themeTint="F2"/>
                <w:sz w:val="24"/>
                <w:szCs w:val="24"/>
              </w:rPr>
            </w:pPr>
            <w:r w:rsidRPr="7065ACAC">
              <w:rPr>
                <w:rFonts w:asciiTheme="minorHAnsi" w:hAnsiTheme="minorHAnsi" w:eastAsiaTheme="minorEastAsia" w:cstheme="minorBidi"/>
                <w:b/>
                <w:bCs/>
                <w:color w:val="0D0D0D" w:themeColor="text1" w:themeTint="F2"/>
                <w:sz w:val="24"/>
                <w:szCs w:val="24"/>
              </w:rPr>
              <w:t>4</w:t>
            </w:r>
          </w:p>
        </w:tc>
        <w:tc>
          <w:tcPr>
            <w:tcW w:w="8011" w:type="dxa"/>
          </w:tcPr>
          <w:p w:rsidR="00AB74B9" w:rsidP="7065ACAC" w:rsidRDefault="00AB74B9" w14:paraId="3227A2C3" w14:textId="77777777">
            <w:pPr>
              <w:pStyle w:val="TableParagraph"/>
              <w:spacing w:before="59"/>
              <w:ind w:left="0" w:right="146"/>
              <w:rPr>
                <w:rFonts w:asciiTheme="minorHAnsi" w:hAnsiTheme="minorHAnsi" w:eastAsiaTheme="minorEastAsia" w:cstheme="minorBidi"/>
                <w:b/>
                <w:bCs/>
                <w:sz w:val="24"/>
                <w:szCs w:val="24"/>
              </w:rPr>
            </w:pPr>
            <w:r w:rsidRPr="7065ACAC">
              <w:rPr>
                <w:rFonts w:asciiTheme="minorHAnsi" w:hAnsiTheme="minorHAnsi" w:eastAsiaTheme="minorEastAsia" w:cstheme="minorBidi"/>
                <w:b/>
                <w:bCs/>
                <w:sz w:val="24"/>
                <w:szCs w:val="24"/>
              </w:rPr>
              <w:t xml:space="preserve">Adverse Childhood experiences </w:t>
            </w:r>
          </w:p>
          <w:p w:rsidRPr="003B3D58" w:rsidR="00AF5B9B" w:rsidP="7065ACAC" w:rsidRDefault="504AAA5B" w14:paraId="2A92CB36" w14:textId="76D9FF8F">
            <w:pPr>
              <w:widowControl/>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b/>
                <w:bCs/>
                <w:sz w:val="24"/>
                <w:szCs w:val="24"/>
                <w:lang w:val="en-GB" w:eastAsia="en-GB"/>
              </w:rPr>
              <w:t>4</w:t>
            </w:r>
            <w:r w:rsidRPr="7065ACAC" w:rsidR="73FD01E7">
              <w:rPr>
                <w:rFonts w:asciiTheme="minorHAnsi" w:hAnsiTheme="minorHAnsi" w:eastAsiaTheme="minorEastAsia" w:cstheme="minorBidi"/>
                <w:b/>
                <w:bCs/>
                <w:sz w:val="24"/>
                <w:szCs w:val="24"/>
                <w:lang w:val="en-GB" w:eastAsia="en-GB"/>
              </w:rPr>
              <w:t>.1</w:t>
            </w:r>
            <w:r w:rsidRPr="7065ACAC" w:rsidR="73FD01E7">
              <w:rPr>
                <w:rFonts w:asciiTheme="minorHAnsi" w:hAnsiTheme="minorHAnsi" w:eastAsiaTheme="minorEastAsia" w:cstheme="minorBidi"/>
                <w:sz w:val="24"/>
                <w:szCs w:val="24"/>
                <w:lang w:val="en-GB" w:eastAsia="en-GB"/>
              </w:rPr>
              <w:t xml:space="preserve"> A significant proportion of students have experienced adverse childhood experiences (ACEs). This trauma has a sustained negative impact on mental health, emotional regulation and overall wellbeing, affecting students’ readiness to learn </w:t>
            </w:r>
            <w:proofErr w:type="gramStart"/>
            <w:r w:rsidRPr="7065ACAC" w:rsidR="73FD01E7">
              <w:rPr>
                <w:rFonts w:asciiTheme="minorHAnsi" w:hAnsiTheme="minorHAnsi" w:eastAsiaTheme="minorEastAsia" w:cstheme="minorBidi"/>
                <w:sz w:val="24"/>
                <w:szCs w:val="24"/>
                <w:lang w:val="en-GB" w:eastAsia="en-GB"/>
              </w:rPr>
              <w:t>and</w:t>
            </w:r>
            <w:proofErr w:type="gramEnd"/>
            <w:r w:rsidRPr="7065ACAC" w:rsidR="73FD01E7">
              <w:rPr>
                <w:rFonts w:asciiTheme="minorHAnsi" w:hAnsiTheme="minorHAnsi" w:eastAsiaTheme="minorEastAsia" w:cstheme="minorBidi"/>
                <w:sz w:val="24"/>
                <w:szCs w:val="24"/>
                <w:lang w:val="en-GB" w:eastAsia="en-GB"/>
              </w:rPr>
              <w:t xml:space="preserve"> engagement in school.</w:t>
            </w:r>
          </w:p>
          <w:p w:rsidRPr="003B3D58" w:rsidR="00AF5B9B" w:rsidP="7065ACAC" w:rsidRDefault="13BEF6DE" w14:paraId="601A9C8F" w14:textId="2F5FBA4A">
            <w:pPr>
              <w:widowControl/>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b/>
                <w:bCs/>
                <w:sz w:val="24"/>
                <w:szCs w:val="24"/>
              </w:rPr>
              <w:t>4</w:t>
            </w:r>
            <w:r w:rsidRPr="7065ACAC" w:rsidR="73FD01E7">
              <w:rPr>
                <w:rFonts w:asciiTheme="minorHAnsi" w:hAnsiTheme="minorHAnsi" w:eastAsiaTheme="minorEastAsia" w:cstheme="minorBidi"/>
                <w:b/>
                <w:bCs/>
                <w:sz w:val="24"/>
                <w:szCs w:val="24"/>
              </w:rPr>
              <w:t xml:space="preserve">.2 </w:t>
            </w:r>
            <w:r w:rsidRPr="7065ACAC" w:rsidR="73FD01E7">
              <w:rPr>
                <w:rFonts w:asciiTheme="minorHAnsi" w:hAnsiTheme="minorHAnsi" w:eastAsiaTheme="minorEastAsia" w:cstheme="minorBidi"/>
                <w:sz w:val="24"/>
                <w:szCs w:val="24"/>
                <w:lang w:val="en-GB" w:eastAsia="en-GB"/>
              </w:rPr>
              <w:t>Students with ACEs are statistically more likely to experience disrupted attendance. This contributes directly to gaps in learning and, over time, lower attainment and reduced life chances.</w:t>
            </w:r>
          </w:p>
        </w:tc>
      </w:tr>
    </w:tbl>
    <w:p w:rsidR="7065ACAC" w:rsidRDefault="7065ACAC" w14:paraId="41FBE8D5" w14:textId="2F069B05"/>
    <w:p w:rsidR="001A23C3" w:rsidRDefault="001A23C3" w14:paraId="762424E6" w14:textId="77777777">
      <w:pPr>
        <w:rPr>
          <w:sz w:val="20"/>
        </w:rPr>
      </w:pPr>
    </w:p>
    <w:p w:rsidRPr="000C2D8D" w:rsidR="000C2D8D" w:rsidP="000C2D8D" w:rsidRDefault="000C2D8D" w14:paraId="555F53B4" w14:textId="77777777">
      <w:pPr>
        <w:rPr>
          <w:sz w:val="20"/>
        </w:rPr>
      </w:pPr>
    </w:p>
    <w:p w:rsidR="000C2D8D" w:rsidP="000C2D8D" w:rsidRDefault="000C2D8D" w14:paraId="3899889D" w14:textId="77777777">
      <w:pPr>
        <w:rPr>
          <w:sz w:val="20"/>
        </w:rPr>
      </w:pPr>
    </w:p>
    <w:p w:rsidR="000C2D8D" w:rsidP="000C2D8D" w:rsidRDefault="000C2D8D" w14:paraId="1D7403C0" w14:textId="77777777">
      <w:pPr>
        <w:rPr>
          <w:sz w:val="20"/>
        </w:rPr>
      </w:pPr>
    </w:p>
    <w:p w:rsidRPr="000C2D8D" w:rsidR="000C2D8D" w:rsidP="000C2D8D" w:rsidRDefault="000C2D8D" w14:paraId="3FFC638A" w14:textId="77777777">
      <w:pPr>
        <w:rPr>
          <w:sz w:val="20"/>
        </w:rPr>
        <w:sectPr w:rsidRPr="000C2D8D" w:rsidR="000C2D8D">
          <w:pgSz w:w="11910" w:h="16840" w:orient="portrait"/>
          <w:pgMar w:top="1040" w:right="1160" w:bottom="960" w:left="1020" w:header="0" w:footer="776" w:gutter="0"/>
          <w:cols w:space="720"/>
        </w:sectPr>
      </w:pPr>
    </w:p>
    <w:p w:rsidR="001A23C3" w:rsidP="00A040D0" w:rsidRDefault="00855A6D" w14:paraId="50836FC3" w14:textId="77777777">
      <w:pPr>
        <w:pStyle w:val="Heading2"/>
        <w:ind w:left="0"/>
      </w:pPr>
      <w:r>
        <w:rPr>
          <w:color w:val="0F4F75"/>
        </w:rPr>
        <w:lastRenderedPageBreak/>
        <w:t>Intended</w:t>
      </w:r>
      <w:r>
        <w:rPr>
          <w:color w:val="0F4F75"/>
          <w:spacing w:val="-14"/>
        </w:rPr>
        <w:t xml:space="preserve"> </w:t>
      </w:r>
      <w:r>
        <w:rPr>
          <w:color w:val="0F4F75"/>
          <w:spacing w:val="-2"/>
        </w:rPr>
        <w:t>outcomes</w:t>
      </w:r>
    </w:p>
    <w:p w:rsidR="001A23C3" w:rsidRDefault="00855A6D" w14:paraId="5D636261" w14:textId="77777777">
      <w:pPr>
        <w:spacing w:before="243" w:line="288" w:lineRule="auto"/>
        <w:ind w:left="112" w:right="33"/>
        <w:rPr>
          <w:sz w:val="24"/>
        </w:rPr>
      </w:pPr>
      <w:r>
        <w:rPr>
          <w:sz w:val="24"/>
        </w:rPr>
        <w:t>This</w:t>
      </w:r>
      <w:r>
        <w:rPr>
          <w:spacing w:val="-2"/>
          <w:sz w:val="24"/>
        </w:rPr>
        <w:t xml:space="preserve"> </w:t>
      </w:r>
      <w:r>
        <w:rPr>
          <w:sz w:val="24"/>
        </w:rPr>
        <w:t>explains</w:t>
      </w:r>
      <w:r>
        <w:rPr>
          <w:spacing w:val="-5"/>
          <w:sz w:val="24"/>
        </w:rPr>
        <w:t xml:space="preserve"> </w:t>
      </w:r>
      <w:r>
        <w:rPr>
          <w:sz w:val="24"/>
        </w:rPr>
        <w:t>the</w:t>
      </w:r>
      <w:r>
        <w:rPr>
          <w:spacing w:val="-2"/>
          <w:sz w:val="24"/>
        </w:rPr>
        <w:t xml:space="preserve"> </w:t>
      </w:r>
      <w:r>
        <w:rPr>
          <w:sz w:val="24"/>
        </w:rPr>
        <w:t>outcomes</w:t>
      </w:r>
      <w:r>
        <w:rPr>
          <w:spacing w:val="-2"/>
          <w:sz w:val="24"/>
        </w:rPr>
        <w:t xml:space="preserve"> </w:t>
      </w:r>
      <w:r>
        <w:rPr>
          <w:sz w:val="24"/>
        </w:rPr>
        <w:t>we</w:t>
      </w:r>
      <w:r>
        <w:rPr>
          <w:spacing w:val="-4"/>
          <w:sz w:val="24"/>
        </w:rPr>
        <w:t xml:space="preserve"> </w:t>
      </w:r>
      <w:r>
        <w:rPr>
          <w:sz w:val="24"/>
        </w:rPr>
        <w:t>are</w:t>
      </w:r>
      <w:r>
        <w:rPr>
          <w:spacing w:val="-4"/>
          <w:sz w:val="24"/>
        </w:rPr>
        <w:t xml:space="preserve"> </w:t>
      </w:r>
      <w:r>
        <w:rPr>
          <w:sz w:val="24"/>
        </w:rPr>
        <w:t>aiming</w:t>
      </w:r>
      <w:r>
        <w:rPr>
          <w:spacing w:val="-2"/>
          <w:sz w:val="24"/>
        </w:rPr>
        <w:t xml:space="preserve"> </w:t>
      </w:r>
      <w:r>
        <w:rPr>
          <w:sz w:val="24"/>
        </w:rPr>
        <w:t xml:space="preserve">for </w:t>
      </w:r>
      <w:r>
        <w:rPr>
          <w:b/>
          <w:sz w:val="24"/>
        </w:rPr>
        <w:t>by</w:t>
      </w:r>
      <w:r>
        <w:rPr>
          <w:b/>
          <w:spacing w:val="-2"/>
          <w:sz w:val="24"/>
        </w:rPr>
        <w:t xml:space="preserve"> </w:t>
      </w:r>
      <w:r>
        <w:rPr>
          <w:b/>
          <w:sz w:val="24"/>
        </w:rPr>
        <w:t>the</w:t>
      </w:r>
      <w:r>
        <w:rPr>
          <w:b/>
          <w:spacing w:val="-2"/>
          <w:sz w:val="24"/>
        </w:rPr>
        <w:t xml:space="preserve"> </w:t>
      </w:r>
      <w:r>
        <w:rPr>
          <w:b/>
          <w:sz w:val="24"/>
        </w:rPr>
        <w:t>end</w:t>
      </w:r>
      <w:r>
        <w:rPr>
          <w:b/>
          <w:spacing w:val="-2"/>
          <w:sz w:val="24"/>
        </w:rPr>
        <w:t xml:space="preserve"> </w:t>
      </w:r>
      <w:r>
        <w:rPr>
          <w:b/>
          <w:sz w:val="24"/>
        </w:rPr>
        <w:t>of</w:t>
      </w:r>
      <w:r>
        <w:rPr>
          <w:b/>
          <w:spacing w:val="-3"/>
          <w:sz w:val="24"/>
        </w:rPr>
        <w:t xml:space="preserve"> </w:t>
      </w:r>
      <w:r>
        <w:rPr>
          <w:b/>
          <w:sz w:val="24"/>
        </w:rPr>
        <w:t>our</w:t>
      </w:r>
      <w:r>
        <w:rPr>
          <w:b/>
          <w:spacing w:val="-2"/>
          <w:sz w:val="24"/>
        </w:rPr>
        <w:t xml:space="preserve"> </w:t>
      </w:r>
      <w:r>
        <w:rPr>
          <w:b/>
          <w:sz w:val="24"/>
        </w:rPr>
        <w:t>current</w:t>
      </w:r>
      <w:r>
        <w:rPr>
          <w:b/>
          <w:spacing w:val="-3"/>
          <w:sz w:val="24"/>
        </w:rPr>
        <w:t xml:space="preserve"> </w:t>
      </w:r>
      <w:r>
        <w:rPr>
          <w:b/>
          <w:sz w:val="24"/>
        </w:rPr>
        <w:t>strategy</w:t>
      </w:r>
      <w:r>
        <w:rPr>
          <w:b/>
          <w:spacing w:val="-2"/>
          <w:sz w:val="24"/>
        </w:rPr>
        <w:t xml:space="preserve"> </w:t>
      </w:r>
      <w:r>
        <w:rPr>
          <w:b/>
          <w:sz w:val="24"/>
        </w:rPr>
        <w:t>plan</w:t>
      </w:r>
      <w:r>
        <w:rPr>
          <w:sz w:val="24"/>
        </w:rPr>
        <w:t>, and how we will measure whether they have been achieved.</w:t>
      </w:r>
    </w:p>
    <w:p w:rsidR="001A23C3" w:rsidRDefault="001A23C3" w14:paraId="48C21B93" w14:textId="77777777">
      <w:pPr>
        <w:pStyle w:val="BodyText"/>
        <w:spacing w:before="9"/>
        <w:rPr>
          <w:sz w:val="20"/>
        </w:rPr>
      </w:pPr>
    </w:p>
    <w:tbl>
      <w:tblPr>
        <w:tblW w:w="0" w:type="auto"/>
        <w:tblInd w:w="12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2850"/>
        <w:gridCol w:w="6638"/>
      </w:tblGrid>
      <w:tr w:rsidR="001A23C3" w:rsidTr="7065ACAC" w14:paraId="157E4F85" w14:textId="77777777">
        <w:trPr>
          <w:trHeight w:val="395"/>
        </w:trPr>
        <w:tc>
          <w:tcPr>
            <w:tcW w:w="2850" w:type="dxa"/>
            <w:shd w:val="clear" w:color="auto" w:fill="CFDCE2"/>
          </w:tcPr>
          <w:p w:rsidR="001A23C3" w:rsidP="7065ACAC" w:rsidRDefault="00855A6D" w14:paraId="59A8A54D" w14:textId="77777777">
            <w:pPr>
              <w:pStyle w:val="TableParagraph"/>
              <w:rPr>
                <w:rFonts w:asciiTheme="minorHAnsi" w:hAnsiTheme="minorHAnsi" w:eastAsiaTheme="minorEastAsia" w:cstheme="minorBidi"/>
                <w:b/>
                <w:bCs/>
                <w:sz w:val="24"/>
                <w:szCs w:val="24"/>
              </w:rPr>
            </w:pPr>
            <w:r w:rsidRPr="7065ACAC">
              <w:rPr>
                <w:rFonts w:asciiTheme="minorHAnsi" w:hAnsiTheme="minorHAnsi" w:eastAsiaTheme="minorEastAsia" w:cstheme="minorBidi"/>
                <w:b/>
                <w:bCs/>
                <w:color w:val="0D0D0D"/>
                <w:sz w:val="24"/>
                <w:szCs w:val="24"/>
              </w:rPr>
              <w:t>Intended</w:t>
            </w:r>
            <w:r w:rsidRPr="7065ACAC">
              <w:rPr>
                <w:rFonts w:asciiTheme="minorHAnsi" w:hAnsiTheme="minorHAnsi" w:eastAsiaTheme="minorEastAsia" w:cstheme="minorBidi"/>
                <w:b/>
                <w:bCs/>
                <w:color w:val="0D0D0D"/>
                <w:spacing w:val="-6"/>
                <w:sz w:val="24"/>
                <w:szCs w:val="24"/>
              </w:rPr>
              <w:t xml:space="preserve"> </w:t>
            </w:r>
            <w:r w:rsidRPr="7065ACAC">
              <w:rPr>
                <w:rFonts w:asciiTheme="minorHAnsi" w:hAnsiTheme="minorHAnsi" w:eastAsiaTheme="minorEastAsia" w:cstheme="minorBidi"/>
                <w:b/>
                <w:bCs/>
                <w:color w:val="0D0D0D"/>
                <w:spacing w:val="-2"/>
                <w:sz w:val="24"/>
                <w:szCs w:val="24"/>
              </w:rPr>
              <w:t>outcome</w:t>
            </w:r>
          </w:p>
        </w:tc>
        <w:tc>
          <w:tcPr>
            <w:tcW w:w="6638" w:type="dxa"/>
            <w:shd w:val="clear" w:color="auto" w:fill="CFDCE2"/>
          </w:tcPr>
          <w:p w:rsidR="001A23C3" w:rsidP="7065ACAC" w:rsidRDefault="00855A6D" w14:paraId="35DA5F14" w14:textId="77777777">
            <w:pPr>
              <w:pStyle w:val="TableParagraph"/>
              <w:rPr>
                <w:rFonts w:asciiTheme="minorHAnsi" w:hAnsiTheme="minorHAnsi" w:eastAsiaTheme="minorEastAsia" w:cstheme="minorBidi"/>
                <w:b/>
                <w:bCs/>
                <w:sz w:val="24"/>
                <w:szCs w:val="24"/>
              </w:rPr>
            </w:pPr>
            <w:r w:rsidRPr="7065ACAC">
              <w:rPr>
                <w:rFonts w:asciiTheme="minorHAnsi" w:hAnsiTheme="minorHAnsi" w:eastAsiaTheme="minorEastAsia" w:cstheme="minorBidi"/>
                <w:b/>
                <w:bCs/>
                <w:color w:val="0D0D0D"/>
                <w:sz w:val="24"/>
                <w:szCs w:val="24"/>
              </w:rPr>
              <w:t>Success</w:t>
            </w:r>
            <w:r w:rsidRPr="7065ACAC">
              <w:rPr>
                <w:rFonts w:asciiTheme="minorHAnsi" w:hAnsiTheme="minorHAnsi" w:eastAsiaTheme="minorEastAsia" w:cstheme="minorBidi"/>
                <w:b/>
                <w:bCs/>
                <w:color w:val="0D0D0D"/>
                <w:spacing w:val="-5"/>
                <w:sz w:val="24"/>
                <w:szCs w:val="24"/>
              </w:rPr>
              <w:t xml:space="preserve"> </w:t>
            </w:r>
            <w:r w:rsidRPr="7065ACAC">
              <w:rPr>
                <w:rFonts w:asciiTheme="minorHAnsi" w:hAnsiTheme="minorHAnsi" w:eastAsiaTheme="minorEastAsia" w:cstheme="minorBidi"/>
                <w:b/>
                <w:bCs/>
                <w:color w:val="0D0D0D"/>
                <w:spacing w:val="-2"/>
                <w:sz w:val="24"/>
                <w:szCs w:val="24"/>
              </w:rPr>
              <w:t>criteria</w:t>
            </w:r>
          </w:p>
        </w:tc>
      </w:tr>
      <w:tr w:rsidR="7065ACAC" w:rsidTr="7065ACAC" w14:paraId="670BDDFC" w14:textId="77777777">
        <w:trPr>
          <w:trHeight w:val="3187"/>
        </w:trPr>
        <w:tc>
          <w:tcPr>
            <w:tcW w:w="2850" w:type="dxa"/>
          </w:tcPr>
          <w:p w:rsidR="67447164" w:rsidP="7065ACAC" w:rsidRDefault="67447164" w14:paraId="51BBE556" w14:textId="3356FEB3">
            <w:pPr>
              <w:spacing w:before="59"/>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color w:val="000000" w:themeColor="text1"/>
                <w:sz w:val="24"/>
                <w:szCs w:val="24"/>
              </w:rPr>
              <w:t>1</w:t>
            </w:r>
            <w:r w:rsidRPr="7065ACAC" w:rsidR="7065ACAC">
              <w:rPr>
                <w:rFonts w:asciiTheme="minorHAnsi" w:hAnsiTheme="minorHAnsi" w:eastAsiaTheme="minorEastAsia" w:cstheme="minorBidi"/>
                <w:color w:val="000000" w:themeColor="text1"/>
                <w:sz w:val="24"/>
                <w:szCs w:val="24"/>
              </w:rPr>
              <w:t>.1 Students</w:t>
            </w:r>
            <w:r w:rsidRPr="7065ACAC" w:rsidR="7065ACAC">
              <w:rPr>
                <w:rFonts w:asciiTheme="minorHAnsi" w:hAnsiTheme="minorHAnsi" w:eastAsiaTheme="minorEastAsia" w:cstheme="minorBidi"/>
                <w:sz w:val="24"/>
                <w:szCs w:val="24"/>
                <w:lang w:val="en-GB" w:eastAsia="en-GB"/>
              </w:rPr>
              <w:t xml:space="preserve"> develop secure foundational knowledge in literacy and numeracy, enabling them to access the secondary curriculum successfully. Gaps in prior learning are systematically addressed, ensuring new learning builds progressively over time and supports sustained progress and improved attainment</w:t>
            </w:r>
          </w:p>
        </w:tc>
        <w:tc>
          <w:tcPr>
            <w:tcW w:w="6638" w:type="dxa"/>
          </w:tcPr>
          <w:p w:rsidR="7065ACAC" w:rsidP="7065ACAC" w:rsidRDefault="7065ACAC" w14:paraId="17231165" w14:textId="77777777">
            <w:pPr>
              <w:widowControl/>
              <w:numPr>
                <w:ilvl w:val="0"/>
                <w:numId w:val="31"/>
              </w:numPr>
              <w:shd w:val="clear" w:color="auto" w:fill="FFFFFF" w:themeFill="background1"/>
              <w:spacing w:beforeAutospacing="1" w:afterAutospacing="1"/>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Students demonstrate age-appropriate literacy and numeracy skills that enable them to access learning across the secondary curriculum. This should increase over time as evidenced with reading data.</w:t>
            </w:r>
          </w:p>
          <w:p w:rsidR="7065ACAC" w:rsidP="7065ACAC" w:rsidRDefault="7065ACAC" w14:paraId="30F2392A" w14:textId="77777777">
            <w:pPr>
              <w:widowControl/>
              <w:numPr>
                <w:ilvl w:val="0"/>
                <w:numId w:val="31"/>
              </w:numPr>
              <w:shd w:val="clear" w:color="auto" w:fill="FFFFFF" w:themeFill="background1"/>
              <w:spacing w:beforeAutospacing="1" w:afterAutospacing="1"/>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Baseline and ongoing assessments identify gaps in prior learning, with targeted interventions implemented for students requiring additional support. Evidence files show progress over time and in the wider curriculum. </w:t>
            </w:r>
          </w:p>
          <w:p w:rsidR="7065ACAC" w:rsidP="7065ACAC" w:rsidRDefault="7065ACAC" w14:paraId="6BF1E213" w14:textId="77777777">
            <w:pPr>
              <w:widowControl/>
              <w:numPr>
                <w:ilvl w:val="0"/>
                <w:numId w:val="31"/>
              </w:numPr>
              <w:shd w:val="clear" w:color="auto" w:fill="FFFFFF" w:themeFill="background1"/>
              <w:spacing w:beforeAutospacing="1" w:afterAutospacing="1"/>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Teachers use assessment information to adapt instruction and address misconceptions promptly.</w:t>
            </w:r>
          </w:p>
          <w:p w:rsidR="7065ACAC" w:rsidP="7065ACAC" w:rsidRDefault="7065ACAC" w14:paraId="17CF2996" w14:textId="56AD979F">
            <w:pPr>
              <w:widowControl/>
              <w:numPr>
                <w:ilvl w:val="0"/>
                <w:numId w:val="31"/>
              </w:numPr>
              <w:shd w:val="clear" w:color="auto" w:fill="FFFFFF" w:themeFill="background1"/>
              <w:spacing w:beforeAutospacing="1" w:afterAutospacing="1"/>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Identified students' work scrutiny demonstrating progression in knowledge and skills.</w:t>
            </w:r>
          </w:p>
        </w:tc>
      </w:tr>
      <w:tr w:rsidR="7065ACAC" w:rsidTr="7065ACAC" w14:paraId="4672AE1F" w14:textId="77777777">
        <w:trPr>
          <w:trHeight w:val="3187"/>
        </w:trPr>
        <w:tc>
          <w:tcPr>
            <w:tcW w:w="2850" w:type="dxa"/>
          </w:tcPr>
          <w:p w:rsidR="305F4798" w:rsidP="7065ACAC" w:rsidRDefault="305F4798" w14:paraId="6F7686D0" w14:textId="18A20CB0">
            <w:p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rPr>
              <w:t>1</w:t>
            </w:r>
            <w:r w:rsidRPr="7065ACAC" w:rsidR="7065ACAC">
              <w:rPr>
                <w:rFonts w:asciiTheme="minorHAnsi" w:hAnsiTheme="minorHAnsi" w:eastAsiaTheme="minorEastAsia" w:cstheme="minorBidi"/>
                <w:sz w:val="24"/>
                <w:szCs w:val="24"/>
              </w:rPr>
              <w:t xml:space="preserve">.2 </w:t>
            </w:r>
            <w:r w:rsidRPr="7065ACAC" w:rsidR="7065ACAC">
              <w:rPr>
                <w:rFonts w:asciiTheme="minorHAnsi" w:hAnsiTheme="minorHAnsi" w:eastAsiaTheme="minorEastAsia" w:cstheme="minorBidi"/>
                <w:sz w:val="24"/>
                <w:szCs w:val="24"/>
                <w:lang w:val="en-GB" w:eastAsia="en-GB"/>
              </w:rPr>
              <w:t>Students develop strong reading habits and are regularly exposed to vocabulary-rich language and high-quality texts. As a result, literacy skills are secured over time, enabling students to apply reading strategies confidently and independently across the KS3 and KS4 curriculum, leading to improved comprehension and attainment</w:t>
            </w:r>
          </w:p>
          <w:p w:rsidR="7065ACAC" w:rsidP="7065ACAC" w:rsidRDefault="7065ACAC" w14:paraId="13E5602A" w14:textId="338DF2FE">
            <w:pPr>
              <w:pStyle w:val="TableParagraph"/>
              <w:spacing w:before="59"/>
              <w:rPr>
                <w:rFonts w:asciiTheme="minorHAnsi" w:hAnsiTheme="minorHAnsi" w:eastAsiaTheme="minorEastAsia" w:cstheme="minorBidi"/>
                <w:sz w:val="24"/>
                <w:szCs w:val="24"/>
              </w:rPr>
            </w:pPr>
          </w:p>
        </w:tc>
        <w:tc>
          <w:tcPr>
            <w:tcW w:w="6638" w:type="dxa"/>
          </w:tcPr>
          <w:p w:rsidR="7065ACAC" w:rsidP="7065ACAC" w:rsidRDefault="7065ACAC" w14:paraId="0DF386CF" w14:textId="699C6C58">
            <w:pPr>
              <w:widowControl/>
              <w:numPr>
                <w:ilvl w:val="0"/>
                <w:numId w:val="31"/>
              </w:numPr>
              <w:shd w:val="clear" w:color="auto" w:fill="FFFFFF" w:themeFill="background1"/>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 xml:space="preserve">Students are exposed and read regularly with a range of challenging, high-quality texts across the curriculum and for pleasure helping to remove distal measures. </w:t>
            </w:r>
          </w:p>
          <w:p w:rsidR="7065ACAC" w:rsidP="7065ACAC" w:rsidRDefault="7065ACAC" w14:paraId="01197E73" w14:textId="30F554B8">
            <w:pPr>
              <w:widowControl/>
              <w:numPr>
                <w:ilvl w:val="0"/>
                <w:numId w:val="31"/>
              </w:numPr>
              <w:shd w:val="clear" w:color="auto" w:fill="FFFFFF" w:themeFill="background1"/>
              <w:rPr>
                <w:rFonts w:asciiTheme="minorHAnsi" w:hAnsiTheme="minorHAnsi" w:eastAsiaTheme="minorEastAsia" w:cstheme="minorBidi"/>
                <w:color w:val="242424"/>
                <w:sz w:val="24"/>
                <w:szCs w:val="24"/>
                <w:lang w:val="en-GB" w:eastAsia="en-GB"/>
              </w:rPr>
            </w:pPr>
            <w:r w:rsidRPr="7065ACAC">
              <w:rPr>
                <w:rFonts w:asciiTheme="minorHAnsi" w:hAnsiTheme="minorHAnsi" w:eastAsiaTheme="minorEastAsia" w:cstheme="minorBidi"/>
                <w:color w:val="242424"/>
                <w:sz w:val="24"/>
                <w:szCs w:val="24"/>
                <w:lang w:val="en-GB" w:eastAsia="en-GB"/>
              </w:rPr>
              <w:t xml:space="preserve">Students are exposed to and can accurately use an increasingly broad and sophisticated vocabulary in both spoken and written communication. </w:t>
            </w:r>
          </w:p>
          <w:p w:rsidR="7065ACAC" w:rsidP="7065ACAC" w:rsidRDefault="7065ACAC" w14:paraId="71625FA3" w14:textId="764C13F4">
            <w:pPr>
              <w:widowControl/>
              <w:numPr>
                <w:ilvl w:val="0"/>
                <w:numId w:val="31"/>
              </w:numPr>
              <w:shd w:val="clear" w:color="auto" w:fill="FFFFFF" w:themeFill="background1"/>
              <w:rPr>
                <w:rFonts w:asciiTheme="minorHAnsi" w:hAnsiTheme="minorHAnsi" w:eastAsiaTheme="minorEastAsia" w:cstheme="minorBidi"/>
                <w:color w:val="242424"/>
                <w:sz w:val="24"/>
                <w:szCs w:val="24"/>
                <w:lang w:val="en-GB" w:eastAsia="en-GB"/>
              </w:rPr>
            </w:pPr>
            <w:r w:rsidRPr="7065ACAC">
              <w:rPr>
                <w:rFonts w:asciiTheme="minorHAnsi" w:hAnsiTheme="minorHAnsi" w:eastAsiaTheme="minorEastAsia" w:cstheme="minorBidi"/>
                <w:color w:val="242424"/>
                <w:sz w:val="24"/>
                <w:szCs w:val="24"/>
                <w:lang w:val="en-GB" w:eastAsia="en-GB"/>
              </w:rPr>
              <w:t>Reading fluency, accuracy, and comprehension improve over time.</w:t>
            </w:r>
          </w:p>
          <w:p w:rsidR="7065ACAC" w:rsidP="7065ACAC" w:rsidRDefault="7065ACAC" w14:paraId="5222106C" w14:textId="77777777">
            <w:pPr>
              <w:widowControl/>
              <w:numPr>
                <w:ilvl w:val="0"/>
                <w:numId w:val="31"/>
              </w:numPr>
              <w:shd w:val="clear" w:color="auto" w:fill="FFFFFF" w:themeFill="background1"/>
              <w:rPr>
                <w:rFonts w:asciiTheme="minorHAnsi" w:hAnsiTheme="minorHAnsi" w:eastAsiaTheme="minorEastAsia" w:cstheme="minorBidi"/>
                <w:color w:val="242424"/>
                <w:sz w:val="24"/>
                <w:szCs w:val="24"/>
                <w:lang w:val="en-GB" w:eastAsia="en-GB"/>
              </w:rPr>
            </w:pPr>
            <w:r w:rsidRPr="7065ACAC">
              <w:rPr>
                <w:rFonts w:asciiTheme="minorHAnsi" w:hAnsiTheme="minorHAnsi" w:eastAsiaTheme="minorEastAsia" w:cstheme="minorBidi"/>
                <w:color w:val="242424"/>
                <w:sz w:val="24"/>
                <w:szCs w:val="24"/>
                <w:lang w:val="en-GB" w:eastAsia="en-GB"/>
              </w:rPr>
              <w:t>Students confidently apply a range of reading strategies, including prediction, inference, summarising, questioning, and retrieval, across subjects.</w:t>
            </w:r>
          </w:p>
          <w:p w:rsidR="7065ACAC" w:rsidP="7065ACAC" w:rsidRDefault="7065ACAC" w14:paraId="30A87932" w14:textId="77777777">
            <w:pPr>
              <w:widowControl/>
              <w:numPr>
                <w:ilvl w:val="0"/>
                <w:numId w:val="31"/>
              </w:numPr>
              <w:shd w:val="clear" w:color="auto" w:fill="FFFFFF" w:themeFill="background1"/>
              <w:rPr>
                <w:rFonts w:asciiTheme="minorHAnsi" w:hAnsiTheme="minorHAnsi" w:eastAsiaTheme="minorEastAsia" w:cstheme="minorBidi"/>
                <w:color w:val="242424"/>
                <w:sz w:val="24"/>
                <w:szCs w:val="24"/>
                <w:lang w:val="en-GB" w:eastAsia="en-GB"/>
              </w:rPr>
            </w:pPr>
            <w:r w:rsidRPr="7065ACAC">
              <w:rPr>
                <w:rFonts w:asciiTheme="minorHAnsi" w:hAnsiTheme="minorHAnsi" w:eastAsiaTheme="minorEastAsia" w:cstheme="minorBidi"/>
                <w:color w:val="242424"/>
                <w:sz w:val="24"/>
                <w:szCs w:val="24"/>
                <w:lang w:val="en-GB" w:eastAsia="en-GB"/>
              </w:rPr>
              <w:t>Teachers consistently promote disciplinary literacy and explicitly teach subject-specific vocabulary and reading approaches.</w:t>
            </w:r>
          </w:p>
          <w:p w:rsidR="7065ACAC" w:rsidP="7065ACAC" w:rsidRDefault="7065ACAC" w14:paraId="1BFB59B8" w14:textId="4C8A95B9">
            <w:pPr>
              <w:widowControl/>
              <w:numPr>
                <w:ilvl w:val="0"/>
                <w:numId w:val="31"/>
              </w:numPr>
              <w:shd w:val="clear" w:color="auto" w:fill="FFFFFF" w:themeFill="background1"/>
              <w:rPr>
                <w:rFonts w:asciiTheme="minorHAnsi" w:hAnsiTheme="minorHAnsi" w:eastAsiaTheme="minorEastAsia" w:cstheme="minorBidi"/>
                <w:color w:val="242424"/>
                <w:sz w:val="24"/>
                <w:szCs w:val="24"/>
                <w:lang w:val="en-GB" w:eastAsia="en-GB"/>
              </w:rPr>
            </w:pPr>
            <w:r w:rsidRPr="7065ACAC">
              <w:rPr>
                <w:rFonts w:asciiTheme="minorHAnsi" w:hAnsiTheme="minorHAnsi" w:eastAsiaTheme="minorEastAsia" w:cstheme="minorBidi"/>
                <w:color w:val="242424"/>
                <w:sz w:val="24"/>
                <w:szCs w:val="24"/>
                <w:lang w:val="en-GB" w:eastAsia="en-GB"/>
              </w:rPr>
              <w:t>Students demonstrate improved comprehension of complex texts and can identify key ideas, themes, arguments.</w:t>
            </w:r>
          </w:p>
        </w:tc>
      </w:tr>
      <w:tr w:rsidR="7065ACAC" w:rsidTr="7065ACAC" w14:paraId="76D2C95E" w14:textId="77777777">
        <w:trPr>
          <w:trHeight w:val="3187"/>
        </w:trPr>
        <w:tc>
          <w:tcPr>
            <w:tcW w:w="2850" w:type="dxa"/>
          </w:tcPr>
          <w:p w:rsidR="0F3BDEA5" w:rsidP="7065ACAC" w:rsidRDefault="0F3BDEA5" w14:paraId="1FBAF9EB" w14:textId="317B49C0">
            <w:p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rPr>
              <w:t>1</w:t>
            </w:r>
            <w:r w:rsidRPr="7065ACAC" w:rsidR="7065ACAC">
              <w:rPr>
                <w:rFonts w:asciiTheme="minorHAnsi" w:hAnsiTheme="minorHAnsi" w:eastAsiaTheme="minorEastAsia" w:cstheme="minorBidi"/>
                <w:sz w:val="24"/>
                <w:szCs w:val="24"/>
              </w:rPr>
              <w:t xml:space="preserve">.3 </w:t>
            </w:r>
            <w:r w:rsidRPr="7065ACAC" w:rsidR="7065ACAC">
              <w:rPr>
                <w:rFonts w:asciiTheme="minorHAnsi" w:hAnsiTheme="minorHAnsi" w:eastAsiaTheme="minorEastAsia" w:cstheme="minorBidi"/>
                <w:sz w:val="24"/>
                <w:szCs w:val="24"/>
                <w:lang w:val="en-GB" w:eastAsia="en-GB"/>
              </w:rPr>
              <w:t>Students demonstrate strong academic confidence and self-efficacy, approaching learning with resilience and a growth mindset. They actively participate in lessons, seek support when needed and recognise their own potential, enabling them to engage fully and achieve in line with their abilities.</w:t>
            </w:r>
          </w:p>
          <w:p w:rsidR="7065ACAC" w:rsidP="7065ACAC" w:rsidRDefault="7065ACAC" w14:paraId="2A02B597" w14:textId="4E4CCBBE">
            <w:pPr>
              <w:pStyle w:val="TableParagraph"/>
              <w:spacing w:before="59"/>
              <w:rPr>
                <w:rFonts w:asciiTheme="minorHAnsi" w:hAnsiTheme="minorHAnsi" w:eastAsiaTheme="minorEastAsia" w:cstheme="minorBidi"/>
                <w:sz w:val="24"/>
                <w:szCs w:val="24"/>
              </w:rPr>
            </w:pPr>
          </w:p>
        </w:tc>
        <w:tc>
          <w:tcPr>
            <w:tcW w:w="6638" w:type="dxa"/>
          </w:tcPr>
          <w:p w:rsidR="7065ACAC" w:rsidP="7065ACAC" w:rsidRDefault="7065ACAC" w14:paraId="77F12060" w14:textId="77777777">
            <w:pPr>
              <w:widowControl/>
              <w:numPr>
                <w:ilvl w:val="0"/>
                <w:numId w:val="37"/>
              </w:numPr>
              <w:shd w:val="clear" w:color="auto" w:fill="FFFFFF" w:themeFill="background1"/>
              <w:spacing w:beforeAutospacing="1" w:afterAutospacing="1" w:line="300" w:lineRule="atLeast"/>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Students meet or exceed their expected progress and attainment levels</w:t>
            </w:r>
          </w:p>
          <w:p w:rsidR="7065ACAC" w:rsidP="7065ACAC" w:rsidRDefault="7065ACAC" w14:paraId="6B017494" w14:textId="77777777">
            <w:pPr>
              <w:widowControl/>
              <w:numPr>
                <w:ilvl w:val="0"/>
                <w:numId w:val="37"/>
              </w:numPr>
              <w:shd w:val="clear" w:color="auto" w:fill="FFFFFF" w:themeFill="background1"/>
              <w:spacing w:beforeAutospacing="1" w:afterAutospacing="1" w:line="300" w:lineRule="atLeast"/>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Work demonstrates increased depth, accuracy, and independence</w:t>
            </w:r>
          </w:p>
          <w:p w:rsidR="7065ACAC" w:rsidP="7065ACAC" w:rsidRDefault="7065ACAC" w14:paraId="30183D74" w14:textId="77777777">
            <w:pPr>
              <w:widowControl/>
              <w:numPr>
                <w:ilvl w:val="0"/>
                <w:numId w:val="37"/>
              </w:numPr>
              <w:shd w:val="clear" w:color="auto" w:fill="FFFFFF" w:themeFill="background1"/>
              <w:spacing w:beforeAutospacing="1" w:afterAutospacing="1" w:line="300" w:lineRule="atLeast"/>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Gaps in learning reduce over time</w:t>
            </w:r>
          </w:p>
          <w:p w:rsidR="7065ACAC" w:rsidP="7065ACAC" w:rsidRDefault="7065ACAC" w14:paraId="432D5788" w14:textId="77777777">
            <w:pPr>
              <w:widowControl/>
              <w:numPr>
                <w:ilvl w:val="0"/>
                <w:numId w:val="37"/>
              </w:numPr>
              <w:shd w:val="clear" w:color="auto" w:fill="FFFFFF" w:themeFill="background1"/>
              <w:spacing w:beforeAutospacing="1" w:afterAutospacing="1" w:line="300" w:lineRule="atLeast"/>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Students willingly tackle challenging tasks without avoidance</w:t>
            </w:r>
          </w:p>
          <w:p w:rsidR="7065ACAC" w:rsidP="7065ACAC" w:rsidRDefault="7065ACAC" w14:paraId="6CA3D4F1" w14:textId="77777777">
            <w:pPr>
              <w:widowControl/>
              <w:numPr>
                <w:ilvl w:val="0"/>
                <w:numId w:val="37"/>
              </w:numPr>
              <w:shd w:val="clear" w:color="auto" w:fill="FFFFFF" w:themeFill="background1"/>
              <w:spacing w:beforeAutospacing="1" w:afterAutospacing="1" w:line="300" w:lineRule="atLeast"/>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They contribute ideas and answers more frequently in lessons</w:t>
            </w:r>
          </w:p>
          <w:p w:rsidR="7065ACAC" w:rsidP="7065ACAC" w:rsidRDefault="7065ACAC" w14:paraId="134440E8" w14:textId="77777777">
            <w:pPr>
              <w:widowControl/>
              <w:numPr>
                <w:ilvl w:val="0"/>
                <w:numId w:val="37"/>
              </w:numPr>
              <w:shd w:val="clear" w:color="auto" w:fill="FFFFFF" w:themeFill="background1"/>
              <w:spacing w:beforeAutospacing="1" w:afterAutospacing="1" w:line="300" w:lineRule="atLeast"/>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They show belief in their ability to improve</w:t>
            </w:r>
          </w:p>
          <w:p w:rsidR="7065ACAC" w:rsidP="7065ACAC" w:rsidRDefault="7065ACAC" w14:paraId="1BF3D466" w14:textId="77777777">
            <w:pPr>
              <w:widowControl/>
              <w:numPr>
                <w:ilvl w:val="0"/>
                <w:numId w:val="37"/>
              </w:numPr>
              <w:shd w:val="clear" w:color="auto" w:fill="FFFFFF" w:themeFill="background1"/>
              <w:spacing w:beforeAutospacing="1" w:afterAutospacing="1" w:line="300" w:lineRule="atLeast"/>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Higher levels of participation (questioning, discussion, collaboration)</w:t>
            </w:r>
          </w:p>
          <w:p w:rsidR="7065ACAC" w:rsidP="7065ACAC" w:rsidRDefault="7065ACAC" w14:paraId="25E36E54" w14:textId="7CFE56AA">
            <w:pPr>
              <w:widowControl/>
              <w:numPr>
                <w:ilvl w:val="0"/>
                <w:numId w:val="37"/>
              </w:numPr>
              <w:shd w:val="clear" w:color="auto" w:fill="FFFFFF" w:themeFill="background1"/>
              <w:spacing w:beforeAutospacing="1" w:afterAutospacing="1" w:line="300" w:lineRule="atLeast"/>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t>Students remain on task for longer periods</w:t>
            </w:r>
          </w:p>
          <w:p w:rsidR="7065ACAC" w:rsidP="7065ACAC" w:rsidRDefault="7065ACAC" w14:paraId="1EB37488" w14:textId="73585F83">
            <w:pPr>
              <w:widowControl/>
              <w:numPr>
                <w:ilvl w:val="0"/>
                <w:numId w:val="37"/>
              </w:numPr>
              <w:shd w:val="clear" w:color="auto" w:fill="FFFFFF" w:themeFill="background1"/>
              <w:spacing w:beforeAutospacing="1" w:afterAutospacing="1" w:line="300" w:lineRule="atLeast"/>
              <w:rPr>
                <w:rFonts w:asciiTheme="minorHAnsi" w:hAnsiTheme="minorHAnsi" w:eastAsiaTheme="minorEastAsia" w:cstheme="minorBidi"/>
                <w:color w:val="000000" w:themeColor="text1"/>
                <w:sz w:val="24"/>
                <w:szCs w:val="24"/>
                <w:lang w:val="en-GB" w:eastAsia="en-GB"/>
              </w:rPr>
            </w:pPr>
            <w:r w:rsidRPr="7065ACAC">
              <w:rPr>
                <w:rFonts w:asciiTheme="minorHAnsi" w:hAnsiTheme="minorHAnsi" w:eastAsiaTheme="minorEastAsia" w:cstheme="minorBidi"/>
                <w:color w:val="000000" w:themeColor="text1"/>
                <w:sz w:val="24"/>
                <w:szCs w:val="24"/>
                <w:lang w:val="en-GB" w:eastAsia="en-GB"/>
              </w:rPr>
              <w:lastRenderedPageBreak/>
              <w:t>More consistent effort across subjects</w:t>
            </w:r>
          </w:p>
        </w:tc>
      </w:tr>
      <w:tr w:rsidR="7065ACAC" w:rsidTr="7065ACAC" w14:paraId="589C8AED" w14:textId="77777777">
        <w:trPr>
          <w:trHeight w:val="3187"/>
        </w:trPr>
        <w:tc>
          <w:tcPr>
            <w:tcW w:w="2850" w:type="dxa"/>
          </w:tcPr>
          <w:p w:rsidR="4DAF77ED" w:rsidP="7065ACAC" w:rsidRDefault="4DAF77ED" w14:paraId="5E78F26A" w14:textId="35086220">
            <w:p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lastRenderedPageBreak/>
              <w:t>1</w:t>
            </w:r>
            <w:r w:rsidRPr="7065ACAC" w:rsidR="7065ACAC">
              <w:rPr>
                <w:rFonts w:asciiTheme="minorHAnsi" w:hAnsiTheme="minorHAnsi" w:eastAsiaTheme="minorEastAsia" w:cstheme="minorBidi"/>
                <w:sz w:val="24"/>
                <w:szCs w:val="24"/>
                <w:lang w:val="en-GB" w:eastAsia="en-GB"/>
              </w:rPr>
              <w:t>.4 Outcomes for disadvantaged pupils who also have SEND or additional vulnerabilities improve, with reduced gaps in attainment, attendance and engagement. Provision is increasingly responsive and personalised, ensuring these pupils make sustained progress from their starting points.</w:t>
            </w:r>
          </w:p>
          <w:p w:rsidR="7065ACAC" w:rsidP="7065ACAC" w:rsidRDefault="7065ACAC" w14:paraId="2815C8A4" w14:textId="5170E322">
            <w:pPr>
              <w:spacing w:line="300" w:lineRule="atLeast"/>
              <w:rPr>
                <w:rFonts w:asciiTheme="minorHAnsi" w:hAnsiTheme="minorHAnsi" w:eastAsiaTheme="minorEastAsia" w:cstheme="minorBidi"/>
                <w:sz w:val="24"/>
                <w:szCs w:val="24"/>
                <w:lang w:val="en-GB" w:eastAsia="en-GB"/>
              </w:rPr>
            </w:pPr>
          </w:p>
        </w:tc>
        <w:tc>
          <w:tcPr>
            <w:tcW w:w="6638" w:type="dxa"/>
          </w:tcPr>
          <w:p w:rsidR="7065ACAC" w:rsidP="7065ACAC" w:rsidRDefault="7065ACAC" w14:paraId="761E00BD" w14:textId="77777777">
            <w:pPr>
              <w:pStyle w:val="ListParagraph"/>
              <w:widowControl/>
              <w:numPr>
                <w:ilvl w:val="0"/>
                <w:numId w:val="31"/>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 xml:space="preserve">The attainment between pupils with SEND + PP and non-disadvantaged peers is reduced </w:t>
            </w:r>
          </w:p>
          <w:p w:rsidR="7065ACAC" w:rsidP="7065ACAC" w:rsidRDefault="7065ACAC" w14:paraId="586B60B3" w14:textId="77777777">
            <w:pPr>
              <w:pStyle w:val="ListParagraph"/>
              <w:widowControl/>
              <w:numPr>
                <w:ilvl w:val="0"/>
                <w:numId w:val="31"/>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Progress measures for pupils with multiple disadvantage show sustained improvement over time,</w:t>
            </w:r>
          </w:p>
          <w:p w:rsidR="00CB65B7" w:rsidP="00CB65B7" w:rsidRDefault="7065ACAC" w14:paraId="67382EF5" w14:textId="77777777">
            <w:pPr>
              <w:pStyle w:val="ListParagraph"/>
              <w:widowControl/>
              <w:numPr>
                <w:ilvl w:val="0"/>
                <w:numId w:val="31"/>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Leaders routinely analyse outcomes for SEND + PP pupils as a distinct group, with evidence of timely adaptation where impact is limited</w:t>
            </w:r>
          </w:p>
          <w:p w:rsidRPr="00CB65B7" w:rsidR="00CB65B7" w:rsidP="00CB65B7" w:rsidRDefault="00CB65B7" w14:paraId="5E851A15" w14:textId="77777777">
            <w:pPr>
              <w:widowControl/>
              <w:spacing w:line="300" w:lineRule="atLeast"/>
              <w:ind w:left="360"/>
              <w:rPr>
                <w:rFonts w:asciiTheme="minorHAnsi" w:hAnsiTheme="minorHAnsi" w:eastAsiaTheme="minorEastAsia" w:cstheme="minorBidi"/>
                <w:sz w:val="24"/>
                <w:szCs w:val="24"/>
                <w:lang w:val="en-GB" w:eastAsia="en-GB"/>
              </w:rPr>
            </w:pPr>
          </w:p>
          <w:p w:rsidR="7065ACAC" w:rsidP="7065ACAC" w:rsidRDefault="7065ACAC" w14:paraId="76E6AE91" w14:textId="77777777">
            <w:pPr>
              <w:widowControl/>
              <w:spacing w:line="300" w:lineRule="atLeast"/>
              <w:ind w:left="360"/>
              <w:rPr>
                <w:rFonts w:asciiTheme="minorHAnsi" w:hAnsiTheme="minorHAnsi" w:eastAsiaTheme="minorEastAsia" w:cstheme="minorBidi"/>
                <w:sz w:val="24"/>
                <w:szCs w:val="24"/>
                <w:lang w:val="en-GB" w:eastAsia="en-GB"/>
              </w:rPr>
            </w:pPr>
          </w:p>
        </w:tc>
      </w:tr>
      <w:tr w:rsidR="7065ACAC" w:rsidTr="7065ACAC" w14:paraId="0A5F98D9" w14:textId="77777777">
        <w:trPr>
          <w:trHeight w:val="5250"/>
        </w:trPr>
        <w:tc>
          <w:tcPr>
            <w:tcW w:w="2850" w:type="dxa"/>
          </w:tcPr>
          <w:p w:rsidR="3C949AC7" w:rsidP="7065ACAC" w:rsidRDefault="3C949AC7" w14:paraId="12677F62" w14:textId="442F9D8D">
            <w:pPr>
              <w:spacing w:line="300" w:lineRule="auto"/>
              <w:rPr>
                <w:rFonts w:asciiTheme="minorHAnsi" w:hAnsiTheme="minorHAnsi" w:eastAsiaTheme="minorEastAsia" w:cstheme="minorBidi"/>
                <w:sz w:val="24"/>
                <w:szCs w:val="24"/>
                <w:lang w:val="en-GB"/>
              </w:rPr>
            </w:pPr>
            <w:r w:rsidRPr="7065ACAC">
              <w:rPr>
                <w:rFonts w:asciiTheme="minorHAnsi" w:hAnsiTheme="minorHAnsi" w:eastAsiaTheme="minorEastAsia" w:cstheme="minorBidi"/>
                <w:sz w:val="24"/>
                <w:szCs w:val="24"/>
                <w:lang w:val="en-GB" w:eastAsia="en-GB"/>
              </w:rPr>
              <w:t xml:space="preserve">2.1 </w:t>
            </w:r>
            <w:r w:rsidRPr="7065ACAC" w:rsidR="036E74C2">
              <w:rPr>
                <w:rFonts w:asciiTheme="minorHAnsi" w:hAnsiTheme="minorHAnsi" w:eastAsiaTheme="minorEastAsia" w:cstheme="minorBidi"/>
                <w:sz w:val="24"/>
                <w:szCs w:val="24"/>
                <w:lang w:val="en-GB"/>
              </w:rPr>
              <w:t xml:space="preserve">Disadvantaged pupils attend school regularly and punctually, with attendance rates continuing to </w:t>
            </w:r>
            <w:proofErr w:type="gramStart"/>
            <w:r w:rsidRPr="7065ACAC" w:rsidR="036E74C2">
              <w:rPr>
                <w:rFonts w:asciiTheme="minorHAnsi" w:hAnsiTheme="minorHAnsi" w:eastAsiaTheme="minorEastAsia" w:cstheme="minorBidi"/>
                <w:sz w:val="24"/>
                <w:szCs w:val="24"/>
                <w:lang w:val="en-GB"/>
              </w:rPr>
              <w:t>improving</w:t>
            </w:r>
            <w:proofErr w:type="gramEnd"/>
            <w:r w:rsidRPr="7065ACAC" w:rsidR="036E74C2">
              <w:rPr>
                <w:rFonts w:asciiTheme="minorHAnsi" w:hAnsiTheme="minorHAnsi" w:eastAsiaTheme="minorEastAsia" w:cstheme="minorBidi"/>
                <w:sz w:val="24"/>
                <w:szCs w:val="24"/>
                <w:lang w:val="en-GB"/>
              </w:rPr>
              <w:t xml:space="preserve"> over time and gaps between disadvantaged and non-disadvantaged pupils continue to </w:t>
            </w:r>
            <w:proofErr w:type="gramStart"/>
            <w:r w:rsidRPr="7065ACAC" w:rsidR="036E74C2">
              <w:rPr>
                <w:rFonts w:asciiTheme="minorHAnsi" w:hAnsiTheme="minorHAnsi" w:eastAsiaTheme="minorEastAsia" w:cstheme="minorBidi"/>
                <w:sz w:val="24"/>
                <w:szCs w:val="24"/>
                <w:lang w:val="en-GB"/>
              </w:rPr>
              <w:t>diminishing</w:t>
            </w:r>
            <w:proofErr w:type="gramEnd"/>
            <w:r w:rsidRPr="7065ACAC" w:rsidR="036E74C2">
              <w:rPr>
                <w:rFonts w:asciiTheme="minorHAnsi" w:hAnsiTheme="minorHAnsi" w:eastAsiaTheme="minorEastAsia" w:cstheme="minorBidi"/>
                <w:sz w:val="24"/>
                <w:szCs w:val="24"/>
                <w:lang w:val="en-GB"/>
              </w:rPr>
              <w:t>. Reduced persistent absence ensures greater continuity of learning, improved engagement, stronger wellbeing and improved academic outcomes, enabling disadvantaged pupils to access the full curriculum and wider opportunities available to them.</w:t>
            </w:r>
          </w:p>
        </w:tc>
        <w:tc>
          <w:tcPr>
            <w:tcW w:w="6638" w:type="dxa"/>
          </w:tcPr>
          <w:p w:rsidR="036E74C2" w:rsidP="7065ACAC" w:rsidRDefault="036E74C2" w14:paraId="1005EF18" w14:textId="7E7F6E24">
            <w:pPr>
              <w:pStyle w:val="ListParagraph"/>
              <w:numPr>
                <w:ilvl w:val="0"/>
                <w:numId w:val="31"/>
              </w:numPr>
              <w:spacing w:line="300" w:lineRule="atLeast"/>
              <w:rPr>
                <w:rFonts w:asciiTheme="minorHAnsi" w:hAnsiTheme="minorHAnsi" w:eastAsiaTheme="minorEastAsia" w:cstheme="minorBidi"/>
                <w:sz w:val="24"/>
                <w:szCs w:val="24"/>
                <w:lang w:val="en-GB"/>
              </w:rPr>
            </w:pPr>
            <w:r w:rsidRPr="7065ACAC">
              <w:rPr>
                <w:rFonts w:asciiTheme="minorHAnsi" w:hAnsiTheme="minorHAnsi" w:eastAsiaTheme="minorEastAsia" w:cstheme="minorBidi"/>
                <w:sz w:val="24"/>
                <w:szCs w:val="24"/>
                <w:lang w:val="en-GB"/>
              </w:rPr>
              <w:t>Overall attendance for disadvantaged pupils is above national averages and continues to improve over time.</w:t>
            </w:r>
          </w:p>
          <w:p w:rsidR="036E74C2" w:rsidP="7065ACAC" w:rsidRDefault="036E74C2" w14:paraId="4660F8A4" w14:textId="4A942C6A">
            <w:pPr>
              <w:pStyle w:val="ListParagraph"/>
              <w:numPr>
                <w:ilvl w:val="0"/>
                <w:numId w:val="31"/>
              </w:numPr>
              <w:spacing w:line="300" w:lineRule="atLeast"/>
              <w:rPr>
                <w:rFonts w:asciiTheme="minorHAnsi" w:hAnsiTheme="minorHAnsi" w:eastAsiaTheme="minorEastAsia" w:cstheme="minorBidi"/>
                <w:sz w:val="24"/>
                <w:szCs w:val="24"/>
                <w:lang w:val="en-GB"/>
              </w:rPr>
            </w:pPr>
            <w:r w:rsidRPr="7065ACAC">
              <w:rPr>
                <w:rFonts w:asciiTheme="minorHAnsi" w:hAnsiTheme="minorHAnsi" w:eastAsiaTheme="minorEastAsia" w:cstheme="minorBidi"/>
                <w:sz w:val="24"/>
                <w:szCs w:val="24"/>
                <w:lang w:val="en-GB"/>
              </w:rPr>
              <w:t>Persistent absence rates for disadvantaged pupils reduce year-on-year and move closer to those of non-disadvantaged pupils.</w:t>
            </w:r>
          </w:p>
          <w:p w:rsidR="036E74C2" w:rsidP="7065ACAC" w:rsidRDefault="036E74C2" w14:paraId="558A9E8D" w14:textId="2A1828ED">
            <w:pPr>
              <w:pStyle w:val="ListParagraph"/>
              <w:numPr>
                <w:ilvl w:val="0"/>
                <w:numId w:val="31"/>
              </w:numPr>
              <w:spacing w:line="300" w:lineRule="atLeast"/>
              <w:rPr>
                <w:rFonts w:asciiTheme="minorHAnsi" w:hAnsiTheme="minorHAnsi" w:eastAsiaTheme="minorEastAsia" w:cstheme="minorBidi"/>
                <w:sz w:val="24"/>
                <w:szCs w:val="24"/>
                <w:lang w:val="en-GB"/>
              </w:rPr>
            </w:pPr>
            <w:r w:rsidRPr="7065ACAC">
              <w:rPr>
                <w:rFonts w:asciiTheme="minorHAnsi" w:hAnsiTheme="minorHAnsi" w:eastAsiaTheme="minorEastAsia" w:cstheme="minorBidi"/>
                <w:sz w:val="24"/>
                <w:szCs w:val="24"/>
                <w:lang w:val="en-GB"/>
              </w:rPr>
              <w:t>Fewer learning days are lost through absence, resulting in improved engagement, progress and attainment for disadvantaged pupils.</w:t>
            </w:r>
          </w:p>
          <w:p w:rsidR="036E74C2" w:rsidP="7065ACAC" w:rsidRDefault="036E74C2" w14:paraId="26F03BCB" w14:textId="239CBB67">
            <w:pPr>
              <w:pStyle w:val="ListParagraph"/>
              <w:numPr>
                <w:ilvl w:val="0"/>
                <w:numId w:val="31"/>
              </w:numPr>
              <w:spacing w:line="300" w:lineRule="atLeast"/>
              <w:rPr>
                <w:rFonts w:asciiTheme="minorHAnsi" w:hAnsiTheme="minorHAnsi" w:eastAsiaTheme="minorEastAsia" w:cstheme="minorBidi"/>
                <w:sz w:val="24"/>
                <w:szCs w:val="24"/>
                <w:lang w:val="en-GB"/>
              </w:rPr>
            </w:pPr>
            <w:r w:rsidRPr="7065ACAC">
              <w:rPr>
                <w:rFonts w:asciiTheme="minorHAnsi" w:hAnsiTheme="minorHAnsi" w:eastAsiaTheme="minorEastAsia" w:cstheme="minorBidi"/>
                <w:sz w:val="24"/>
                <w:szCs w:val="24"/>
                <w:lang w:val="en-GB"/>
              </w:rPr>
              <w:t>Parents and carers demonstrate increased understanding of the importance of regular attendance and engage positively with school support and intervention.</w:t>
            </w:r>
          </w:p>
          <w:p w:rsidR="036E74C2" w:rsidP="7065ACAC" w:rsidRDefault="036E74C2" w14:paraId="3165218C" w14:textId="36A579F7">
            <w:pPr>
              <w:pStyle w:val="ListParagraph"/>
              <w:numPr>
                <w:ilvl w:val="0"/>
                <w:numId w:val="31"/>
              </w:numPr>
              <w:spacing w:line="300" w:lineRule="atLeast"/>
              <w:rPr>
                <w:rFonts w:asciiTheme="minorHAnsi" w:hAnsiTheme="minorHAnsi" w:eastAsiaTheme="minorEastAsia" w:cstheme="minorBidi"/>
                <w:sz w:val="24"/>
                <w:szCs w:val="24"/>
                <w:lang w:val="en-GB"/>
              </w:rPr>
            </w:pPr>
            <w:r w:rsidRPr="7065ACAC">
              <w:rPr>
                <w:rFonts w:asciiTheme="minorHAnsi" w:hAnsiTheme="minorHAnsi" w:eastAsiaTheme="minorEastAsia" w:cstheme="minorBidi"/>
                <w:sz w:val="24"/>
                <w:szCs w:val="24"/>
                <w:lang w:val="en-GB"/>
              </w:rPr>
              <w:t>Rates of late arrival and lost learning time due to punctuality issues reduce year-on-year, with disadvantaged pupils arriving on time and ready to learn at levels increasingly in line with their non-disadvantaged peers.</w:t>
            </w:r>
          </w:p>
          <w:p w:rsidR="7065ACAC" w:rsidP="7065ACAC" w:rsidRDefault="7065ACAC" w14:paraId="786FFED1" w14:textId="62D18F01">
            <w:pPr>
              <w:pStyle w:val="ListParagraph"/>
              <w:spacing w:line="300" w:lineRule="atLeast"/>
              <w:ind w:left="359" w:firstLine="0"/>
              <w:rPr>
                <w:rFonts w:asciiTheme="minorHAnsi" w:hAnsiTheme="minorHAnsi" w:eastAsiaTheme="minorEastAsia" w:cstheme="minorBidi"/>
                <w:sz w:val="24"/>
                <w:szCs w:val="24"/>
                <w:lang w:val="en-GB" w:eastAsia="en-GB"/>
              </w:rPr>
            </w:pPr>
          </w:p>
        </w:tc>
      </w:tr>
      <w:tr w:rsidR="7065ACAC" w:rsidTr="7065ACAC" w14:paraId="4D46ECF8" w14:textId="77777777">
        <w:trPr>
          <w:trHeight w:val="3187"/>
        </w:trPr>
        <w:tc>
          <w:tcPr>
            <w:tcW w:w="2850" w:type="dxa"/>
          </w:tcPr>
          <w:p w:rsidR="7065ACAC" w:rsidP="7065ACAC" w:rsidRDefault="7065ACAC" w14:paraId="71111900" w14:textId="35AA8D38">
            <w:pPr>
              <w:pStyle w:val="NormalWeb"/>
              <w:spacing w:line="300" w:lineRule="atLeast"/>
              <w:rPr>
                <w:rFonts w:asciiTheme="minorHAnsi" w:hAnsiTheme="minorHAnsi" w:eastAsiaTheme="minorEastAsia" w:cstheme="minorBidi"/>
              </w:rPr>
            </w:pPr>
            <w:r w:rsidRPr="7065ACAC">
              <w:rPr>
                <w:rFonts w:asciiTheme="minorHAnsi" w:hAnsiTheme="minorHAnsi" w:eastAsiaTheme="minorEastAsia" w:cstheme="minorBidi"/>
              </w:rPr>
              <w:lastRenderedPageBreak/>
              <w:t>2.</w:t>
            </w:r>
            <w:r w:rsidRPr="7065ACAC" w:rsidR="088F5FCD">
              <w:rPr>
                <w:rFonts w:asciiTheme="minorHAnsi" w:hAnsiTheme="minorHAnsi" w:eastAsiaTheme="minorEastAsia" w:cstheme="minorBidi"/>
              </w:rPr>
              <w:t>2</w:t>
            </w:r>
            <w:r w:rsidRPr="7065ACAC">
              <w:rPr>
                <w:rFonts w:asciiTheme="minorHAnsi" w:hAnsiTheme="minorHAnsi" w:eastAsiaTheme="minorEastAsia" w:cstheme="minorBidi"/>
              </w:rPr>
              <w:t xml:space="preserve"> Disadvantaged pupils develop a strong understanding of career pathways and opportunities, resulting in raised aspirations, informed decision-making and increased progression to ambitious and sustained post-16 pathways.</w:t>
            </w:r>
          </w:p>
        </w:tc>
        <w:tc>
          <w:tcPr>
            <w:tcW w:w="6638" w:type="dxa"/>
          </w:tcPr>
          <w:p w:rsidR="7065ACAC" w:rsidP="7065ACAC" w:rsidRDefault="7065ACAC" w14:paraId="4CDD1681" w14:textId="77777777">
            <w:pPr>
              <w:pStyle w:val="ListParagraph"/>
              <w:widowControl/>
              <w:numPr>
                <w:ilvl w:val="0"/>
                <w:numId w:val="29"/>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Disadvantaged pupils can articulate a clear understanding of post-16 pathways, including academic, vocational and apprenticeship routes</w:t>
            </w:r>
          </w:p>
          <w:p w:rsidR="7065ACAC" w:rsidP="7065ACAC" w:rsidRDefault="7065ACAC" w14:paraId="377C8A79" w14:textId="77777777">
            <w:pPr>
              <w:pStyle w:val="ListParagraph"/>
              <w:widowControl/>
              <w:numPr>
                <w:ilvl w:val="0"/>
                <w:numId w:val="29"/>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Disadvantaged pupils demonstrate high and increasing aspirations, evidenced through engagement in careers provision and ambitious option choices</w:t>
            </w:r>
          </w:p>
          <w:p w:rsidR="7065ACAC" w:rsidP="7065ACAC" w:rsidRDefault="7065ACAC" w14:paraId="4F3B5532" w14:textId="77777777">
            <w:pPr>
              <w:pStyle w:val="ListParagraph"/>
              <w:widowControl/>
              <w:numPr>
                <w:ilvl w:val="0"/>
                <w:numId w:val="29"/>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 xml:space="preserve">Disadvantaged pupils make informed and aspirational decisions at key transition points, aligned to longer-term goals (e.g. KS4 options) </w:t>
            </w:r>
          </w:p>
          <w:p w:rsidR="7065ACAC" w:rsidP="7065ACAC" w:rsidRDefault="7065ACAC" w14:paraId="3E5BBCD5" w14:textId="7B0C6CE1">
            <w:pPr>
              <w:pStyle w:val="ListParagraph"/>
              <w:widowControl/>
              <w:numPr>
                <w:ilvl w:val="0"/>
                <w:numId w:val="29"/>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Increasing proportions of disadvantaged pupils progress to sustained, ambitious post-16 destinations, with diminishing gaps over time</w:t>
            </w:r>
          </w:p>
        </w:tc>
      </w:tr>
      <w:tr w:rsidR="7065ACAC" w:rsidTr="7065ACAC" w14:paraId="36FC0141" w14:textId="77777777">
        <w:trPr>
          <w:trHeight w:val="3187"/>
        </w:trPr>
        <w:tc>
          <w:tcPr>
            <w:tcW w:w="2850" w:type="dxa"/>
          </w:tcPr>
          <w:p w:rsidR="7065ACAC" w:rsidP="7065ACAC" w:rsidRDefault="7065ACAC" w14:paraId="091417E5" w14:textId="524FF2AB">
            <w:p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rPr>
              <w:t>2.</w:t>
            </w:r>
            <w:r w:rsidRPr="7065ACAC" w:rsidR="7AB2DE42">
              <w:rPr>
                <w:rFonts w:asciiTheme="minorHAnsi" w:hAnsiTheme="minorHAnsi" w:eastAsiaTheme="minorEastAsia" w:cstheme="minorBidi"/>
                <w:sz w:val="24"/>
                <w:szCs w:val="24"/>
              </w:rPr>
              <w:t>3</w:t>
            </w:r>
            <w:r w:rsidRPr="7065ACAC">
              <w:rPr>
                <w:rFonts w:asciiTheme="minorHAnsi" w:hAnsiTheme="minorHAnsi" w:eastAsiaTheme="minorEastAsia" w:cstheme="minorBidi"/>
                <w:sz w:val="24"/>
                <w:szCs w:val="24"/>
              </w:rPr>
              <w:t xml:space="preserve"> </w:t>
            </w:r>
            <w:r w:rsidRPr="7065ACAC">
              <w:rPr>
                <w:rFonts w:asciiTheme="minorHAnsi" w:hAnsiTheme="minorHAnsi" w:eastAsiaTheme="minorEastAsia" w:cstheme="minorBidi"/>
                <w:sz w:val="24"/>
                <w:szCs w:val="24"/>
                <w:lang w:val="en-GB" w:eastAsia="en-GB"/>
              </w:rPr>
              <w:t>Parents and carers of disadvantaged pupils feel confident and supported to engage meaningfully with the school, resulting in sustained and consistent parental engagement and increased capacity to support their child’s learning, regardless of their own educational background.</w:t>
            </w:r>
          </w:p>
          <w:p w:rsidR="7065ACAC" w:rsidP="7065ACAC" w:rsidRDefault="7065ACAC" w14:paraId="2DFFB6E1" w14:textId="71ED0C91">
            <w:pPr>
              <w:pStyle w:val="TableParagraph"/>
              <w:spacing w:before="59"/>
              <w:rPr>
                <w:rFonts w:asciiTheme="minorHAnsi" w:hAnsiTheme="minorHAnsi" w:eastAsiaTheme="minorEastAsia" w:cstheme="minorBidi"/>
                <w:sz w:val="24"/>
                <w:szCs w:val="24"/>
              </w:rPr>
            </w:pPr>
          </w:p>
        </w:tc>
        <w:tc>
          <w:tcPr>
            <w:tcW w:w="6638" w:type="dxa"/>
          </w:tcPr>
          <w:p w:rsidR="7065ACAC" w:rsidP="7065ACAC" w:rsidRDefault="7065ACAC" w14:paraId="10FD01D3" w14:textId="77777777">
            <w:pPr>
              <w:pStyle w:val="ListParagraph"/>
              <w:widowControl/>
              <w:numPr>
                <w:ilvl w:val="0"/>
                <w:numId w:val="30"/>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Parents/carers of disadvantaged pupils demonstrate increased engagement with school, evidenced through improved attendance at key events (e.g. parents’ evenings, information sessions) and communication</w:t>
            </w:r>
          </w:p>
          <w:p w:rsidR="7065ACAC" w:rsidP="7065ACAC" w:rsidRDefault="7065ACAC" w14:paraId="78673DCB" w14:textId="77777777">
            <w:pPr>
              <w:pStyle w:val="ListParagraph"/>
              <w:widowControl/>
              <w:numPr>
                <w:ilvl w:val="0"/>
                <w:numId w:val="30"/>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Disadvantaged pupils demonstrate improved attendance, engagement and attitudes to learning, with reduced barriers linked to home context</w:t>
            </w:r>
          </w:p>
          <w:p w:rsidR="7065ACAC" w:rsidP="7065ACAC" w:rsidRDefault="7065ACAC" w14:paraId="7454A55F" w14:textId="77777777">
            <w:pPr>
              <w:pStyle w:val="ListParagraph"/>
              <w:widowControl/>
              <w:numPr>
                <w:ilvl w:val="0"/>
                <w:numId w:val="30"/>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Communication between school and disadvantaged families is regular, targeted and effective, resulting in timely uptake of support, interventions and opportunities</w:t>
            </w:r>
          </w:p>
          <w:p w:rsidR="7065ACAC" w:rsidP="7065ACAC" w:rsidRDefault="7065ACAC" w14:paraId="1DA9F4DE" w14:textId="374D15AA">
            <w:pPr>
              <w:pStyle w:val="ListParagraph"/>
              <w:widowControl/>
              <w:numPr>
                <w:ilvl w:val="0"/>
                <w:numId w:val="30"/>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Parental voice is systematically captured and indicates positive and improving engagement among disadvantaged families</w:t>
            </w:r>
          </w:p>
          <w:p w:rsidR="7065ACAC" w:rsidP="7065ACAC" w:rsidRDefault="7065ACAC" w14:paraId="1AF4CA1A" w14:textId="7DD08177">
            <w:pPr>
              <w:widowControl/>
              <w:spacing w:line="300" w:lineRule="atLeast"/>
              <w:rPr>
                <w:rFonts w:asciiTheme="minorHAnsi" w:hAnsiTheme="minorHAnsi" w:eastAsiaTheme="minorEastAsia" w:cstheme="minorBidi"/>
                <w:sz w:val="24"/>
                <w:szCs w:val="24"/>
                <w:lang w:val="en-GB" w:eastAsia="en-GB"/>
              </w:rPr>
            </w:pPr>
          </w:p>
        </w:tc>
      </w:tr>
      <w:tr w:rsidR="001A23C3" w:rsidTr="7065ACAC" w14:paraId="2836FF6F" w14:textId="77777777">
        <w:trPr>
          <w:trHeight w:val="3187"/>
        </w:trPr>
        <w:tc>
          <w:tcPr>
            <w:tcW w:w="2850" w:type="dxa"/>
          </w:tcPr>
          <w:p w:rsidRPr="00E15653" w:rsidR="001A23C3" w:rsidP="7065ACAC" w:rsidRDefault="4C3A113D" w14:paraId="29BD5F35" w14:textId="1E2459DA">
            <w:pPr>
              <w:spacing w:line="300" w:lineRule="atLeast"/>
              <w:rPr>
                <w:rFonts w:asciiTheme="minorHAnsi" w:hAnsiTheme="minorHAnsi" w:eastAsiaTheme="minorEastAsia" w:cstheme="minorBidi"/>
                <w:sz w:val="24"/>
                <w:szCs w:val="24"/>
                <w:lang w:val="en-GB"/>
              </w:rPr>
            </w:pPr>
            <w:r w:rsidRPr="7065ACAC">
              <w:rPr>
                <w:rFonts w:asciiTheme="minorHAnsi" w:hAnsiTheme="minorHAnsi" w:eastAsiaTheme="minorEastAsia" w:cstheme="minorBidi"/>
                <w:sz w:val="24"/>
                <w:szCs w:val="24"/>
              </w:rPr>
              <w:t>3.1</w:t>
            </w:r>
            <w:r w:rsidRPr="7065ACAC" w:rsidR="38E92081">
              <w:rPr>
                <w:rFonts w:asciiTheme="minorHAnsi" w:hAnsiTheme="minorHAnsi" w:eastAsiaTheme="minorEastAsia" w:cstheme="minorBidi"/>
                <w:sz w:val="24"/>
                <w:szCs w:val="24"/>
              </w:rPr>
              <w:t xml:space="preserve"> </w:t>
            </w:r>
            <w:r w:rsidRPr="7065ACAC" w:rsidR="48B9EE01">
              <w:rPr>
                <w:rFonts w:asciiTheme="minorHAnsi" w:hAnsiTheme="minorHAnsi" w:eastAsiaTheme="minorEastAsia" w:cstheme="minorBidi"/>
                <w:sz w:val="24"/>
                <w:szCs w:val="24"/>
                <w:lang w:val="en-GB"/>
              </w:rPr>
              <w:t>Disadvantaged pupils have equitable access to study resources (including digital devices and suitable study environments), leading to increased completion of independent study and demonstrable improvements in knowledge consolidation and attainment.</w:t>
            </w:r>
          </w:p>
        </w:tc>
        <w:tc>
          <w:tcPr>
            <w:tcW w:w="6638" w:type="dxa"/>
          </w:tcPr>
          <w:p w:rsidRPr="00813065" w:rsidR="00E15653" w:rsidP="7065ACAC" w:rsidRDefault="48B9EE01" w14:paraId="7854F662" w14:textId="77777777">
            <w:pPr>
              <w:pStyle w:val="ListParagraph"/>
              <w:widowControl/>
              <w:numPr>
                <w:ilvl w:val="0"/>
                <w:numId w:val="25"/>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 xml:space="preserve">Homework completion rates for disadvantaged pupils are in line with or exceed non-disadvantaged peers </w:t>
            </w:r>
          </w:p>
          <w:p w:rsidRPr="00813065" w:rsidR="00E15653" w:rsidP="7065ACAC" w:rsidRDefault="48B9EE01" w14:paraId="19DC8A84" w14:textId="77777777">
            <w:pPr>
              <w:pStyle w:val="ListParagraph"/>
              <w:widowControl/>
              <w:numPr>
                <w:ilvl w:val="0"/>
                <w:numId w:val="25"/>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 xml:space="preserve">Engagement with online learning platforms (e.g. </w:t>
            </w:r>
            <w:proofErr w:type="spellStart"/>
            <w:r w:rsidRPr="7065ACAC">
              <w:rPr>
                <w:rFonts w:asciiTheme="minorHAnsi" w:hAnsiTheme="minorHAnsi" w:eastAsiaTheme="minorEastAsia" w:cstheme="minorBidi"/>
                <w:sz w:val="24"/>
                <w:szCs w:val="24"/>
                <w:lang w:val="en-GB" w:eastAsia="en-GB"/>
              </w:rPr>
              <w:t>Sparx</w:t>
            </w:r>
            <w:proofErr w:type="spellEnd"/>
            <w:r w:rsidRPr="7065ACAC">
              <w:rPr>
                <w:rFonts w:asciiTheme="minorHAnsi" w:hAnsiTheme="minorHAnsi" w:eastAsiaTheme="minorEastAsia" w:cstheme="minorBidi"/>
                <w:sz w:val="24"/>
                <w:szCs w:val="24"/>
                <w:lang w:val="en-GB" w:eastAsia="en-GB"/>
              </w:rPr>
              <w:t>, Seneca) shows sustained increase, with disadvantaged pupils meeting expected usage thresholds</w:t>
            </w:r>
          </w:p>
          <w:p w:rsidRPr="00813065" w:rsidR="00E15653" w:rsidP="7065ACAC" w:rsidRDefault="48B9EE01" w14:paraId="1249C110" w14:textId="4E4E0EC6">
            <w:pPr>
              <w:pStyle w:val="ListParagraph"/>
              <w:widowControl/>
              <w:numPr>
                <w:ilvl w:val="0"/>
                <w:numId w:val="25"/>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All pupils have access to a digital device suitable for homework and revision</w:t>
            </w:r>
          </w:p>
          <w:p w:rsidRPr="00813065" w:rsidR="00E15653" w:rsidP="7065ACAC" w:rsidRDefault="48B9EE01" w14:paraId="32662230" w14:textId="77777777">
            <w:pPr>
              <w:pStyle w:val="ListParagraph"/>
              <w:widowControl/>
              <w:numPr>
                <w:ilvl w:val="0"/>
                <w:numId w:val="25"/>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 xml:space="preserve">All pupils have access to a suitable study space after school at either home or school </w:t>
            </w:r>
          </w:p>
          <w:p w:rsidRPr="00813065" w:rsidR="00E15653" w:rsidP="7065ACAC" w:rsidRDefault="48B9EE01" w14:paraId="2785810F" w14:textId="7D7CA8D6">
            <w:pPr>
              <w:pStyle w:val="ListParagraph"/>
              <w:widowControl/>
              <w:numPr>
                <w:ilvl w:val="0"/>
                <w:numId w:val="25"/>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 xml:space="preserve">Internal assessment data </w:t>
            </w:r>
            <w:proofErr w:type="gramStart"/>
            <w:r w:rsidRPr="7065ACAC">
              <w:rPr>
                <w:rFonts w:asciiTheme="minorHAnsi" w:hAnsiTheme="minorHAnsi" w:eastAsiaTheme="minorEastAsia" w:cstheme="minorBidi"/>
                <w:sz w:val="24"/>
                <w:szCs w:val="24"/>
                <w:lang w:val="en-GB" w:eastAsia="en-GB"/>
              </w:rPr>
              <w:t>evidences</w:t>
            </w:r>
            <w:proofErr w:type="gramEnd"/>
            <w:r w:rsidRPr="7065ACAC">
              <w:rPr>
                <w:rFonts w:asciiTheme="minorHAnsi" w:hAnsiTheme="minorHAnsi" w:eastAsiaTheme="minorEastAsia" w:cstheme="minorBidi"/>
                <w:sz w:val="24"/>
                <w:szCs w:val="24"/>
                <w:lang w:val="en-GB" w:eastAsia="en-GB"/>
              </w:rPr>
              <w:t xml:space="preserve"> improved knowledge retention</w:t>
            </w:r>
          </w:p>
          <w:p w:rsidRPr="00813065" w:rsidR="00E15653" w:rsidP="7065ACAC" w:rsidRDefault="48B9EE01" w14:paraId="79526607" w14:textId="2C724FD4">
            <w:pPr>
              <w:pStyle w:val="ListParagraph"/>
              <w:widowControl/>
              <w:numPr>
                <w:ilvl w:val="0"/>
                <w:numId w:val="25"/>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All students will have the correct uniform and equipment and will arrive to lessons ready to learn</w:t>
            </w:r>
          </w:p>
          <w:p w:rsidRPr="0014563F" w:rsidR="001A23C3" w:rsidP="7065ACAC" w:rsidRDefault="001A23C3" w14:paraId="086BBCCF" w14:textId="70E9042A">
            <w:pPr>
              <w:widowControl/>
              <w:autoSpaceDE/>
              <w:autoSpaceDN/>
              <w:spacing w:line="300" w:lineRule="atLeast"/>
              <w:rPr>
                <w:rFonts w:asciiTheme="minorHAnsi" w:hAnsiTheme="minorHAnsi" w:eastAsiaTheme="minorEastAsia" w:cstheme="minorBidi"/>
                <w:sz w:val="24"/>
                <w:szCs w:val="24"/>
              </w:rPr>
            </w:pPr>
          </w:p>
        </w:tc>
      </w:tr>
      <w:tr w:rsidR="001A23C3" w:rsidTr="7065ACAC" w14:paraId="524CD3BA" w14:textId="77777777">
        <w:trPr>
          <w:trHeight w:val="300"/>
        </w:trPr>
        <w:tc>
          <w:tcPr>
            <w:tcW w:w="2850" w:type="dxa"/>
          </w:tcPr>
          <w:p w:rsidRPr="000B6B6A" w:rsidR="00E15653" w:rsidP="7065ACAC" w:rsidRDefault="1C2D6A3B" w14:paraId="5FABD170" w14:textId="654B3285">
            <w:p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rPr>
              <w:t>3</w:t>
            </w:r>
            <w:r w:rsidRPr="7065ACAC" w:rsidR="38E92081">
              <w:rPr>
                <w:rFonts w:asciiTheme="minorHAnsi" w:hAnsiTheme="minorHAnsi" w:eastAsiaTheme="minorEastAsia" w:cstheme="minorBidi"/>
                <w:sz w:val="24"/>
                <w:szCs w:val="24"/>
              </w:rPr>
              <w:t xml:space="preserve">.2 </w:t>
            </w:r>
            <w:r w:rsidRPr="7065ACAC" w:rsidR="48B9EE01">
              <w:rPr>
                <w:rFonts w:asciiTheme="minorHAnsi" w:hAnsiTheme="minorHAnsi" w:eastAsiaTheme="minorEastAsia" w:cstheme="minorBidi"/>
                <w:sz w:val="24"/>
                <w:szCs w:val="24"/>
                <w:lang w:val="en-GB" w:eastAsia="en-GB"/>
              </w:rPr>
              <w:t>Disadvantaged pupils engage equitably in</w:t>
            </w:r>
            <w:r w:rsidRPr="7065ACAC" w:rsidR="56ADCCFE">
              <w:rPr>
                <w:rFonts w:asciiTheme="minorHAnsi" w:hAnsiTheme="minorHAnsi" w:eastAsiaTheme="minorEastAsia" w:cstheme="minorBidi"/>
                <w:sz w:val="24"/>
                <w:szCs w:val="24"/>
                <w:lang w:val="en-GB" w:eastAsia="en-GB"/>
              </w:rPr>
              <w:t xml:space="preserve"> broach and balanced</w:t>
            </w:r>
            <w:r w:rsidRPr="7065ACAC" w:rsidR="48B9EE01">
              <w:rPr>
                <w:rFonts w:asciiTheme="minorHAnsi" w:hAnsiTheme="minorHAnsi" w:eastAsiaTheme="minorEastAsia" w:cstheme="minorBidi"/>
                <w:sz w:val="24"/>
                <w:szCs w:val="24"/>
                <w:lang w:val="en-GB" w:eastAsia="en-GB"/>
              </w:rPr>
              <w:t xml:space="preserve"> enrichment, extracurricular and cultural experiences, resulting in enhanced cultural capital, increased participation beyond the classroom and improved readiness for </w:t>
            </w:r>
            <w:r w:rsidRPr="7065ACAC" w:rsidR="48B9EE01">
              <w:rPr>
                <w:rFonts w:asciiTheme="minorHAnsi" w:hAnsiTheme="minorHAnsi" w:eastAsiaTheme="minorEastAsia" w:cstheme="minorBidi"/>
                <w:sz w:val="24"/>
                <w:szCs w:val="24"/>
                <w:lang w:val="en-GB" w:eastAsia="en-GB"/>
              </w:rPr>
              <w:lastRenderedPageBreak/>
              <w:t>future pathways.</w:t>
            </w:r>
            <w:r w:rsidRPr="7065ACAC" w:rsidR="69D5BB5C">
              <w:rPr>
                <w:rFonts w:asciiTheme="minorHAnsi" w:hAnsiTheme="minorHAnsi" w:eastAsiaTheme="minorEastAsia" w:cstheme="minorBidi"/>
                <w:sz w:val="24"/>
                <w:szCs w:val="24"/>
                <w:lang w:val="en-GB" w:eastAsia="en-GB"/>
              </w:rPr>
              <w:t xml:space="preserve"> As a result, they develop secure background knowledge, academic vocabulary and cultural understanding, allowing them to fully engage with and contextualise a knowledge-rich secondary curriculum.</w:t>
            </w:r>
          </w:p>
          <w:p w:rsidRPr="000B6B6A" w:rsidR="001A23C3" w:rsidP="7065ACAC" w:rsidRDefault="001A23C3" w14:paraId="765D4D72" w14:textId="5D8EAC39">
            <w:pPr>
              <w:pStyle w:val="TableParagraph"/>
              <w:spacing w:before="59"/>
              <w:rPr>
                <w:rFonts w:asciiTheme="minorHAnsi" w:hAnsiTheme="minorHAnsi" w:eastAsiaTheme="minorEastAsia" w:cstheme="minorBidi"/>
                <w:sz w:val="24"/>
                <w:szCs w:val="24"/>
              </w:rPr>
            </w:pPr>
          </w:p>
        </w:tc>
        <w:tc>
          <w:tcPr>
            <w:tcW w:w="6638" w:type="dxa"/>
          </w:tcPr>
          <w:p w:rsidRPr="000B6B6A" w:rsidR="00E15653" w:rsidP="7065ACAC" w:rsidRDefault="48B9EE01" w14:paraId="7C8ACD79" w14:textId="77777777">
            <w:pPr>
              <w:pStyle w:val="ListParagraph"/>
              <w:widowControl/>
              <w:numPr>
                <w:ilvl w:val="0"/>
                <w:numId w:val="2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lastRenderedPageBreak/>
              <w:t>Participation rates of disadvantaged pupils in extracurricular activities are in line with or exceed non-disadvantaged peers (tracked termly)</w:t>
            </w:r>
          </w:p>
          <w:p w:rsidRPr="000B6B6A" w:rsidR="00E15653" w:rsidP="7065ACAC" w:rsidRDefault="48B9EE01" w14:paraId="6A6EB334" w14:textId="1433510C">
            <w:pPr>
              <w:pStyle w:val="ListParagraph"/>
              <w:widowControl/>
              <w:numPr>
                <w:ilvl w:val="0"/>
                <w:numId w:val="2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 xml:space="preserve">Proportion of disadvantaged pupils attending trips/visits and enrichment events increases to at least </w:t>
            </w:r>
            <w:r w:rsidRPr="7065ACAC" w:rsidR="3F92E482">
              <w:rPr>
                <w:rFonts w:asciiTheme="minorHAnsi" w:hAnsiTheme="minorHAnsi" w:eastAsiaTheme="minorEastAsia" w:cstheme="minorBidi"/>
                <w:sz w:val="24"/>
                <w:szCs w:val="24"/>
                <w:lang w:val="en-GB" w:eastAsia="en-GB"/>
              </w:rPr>
              <w:t>80</w:t>
            </w:r>
            <w:r w:rsidRPr="7065ACAC">
              <w:rPr>
                <w:rFonts w:asciiTheme="minorHAnsi" w:hAnsiTheme="minorHAnsi" w:eastAsiaTheme="minorEastAsia" w:cstheme="minorBidi"/>
                <w:b/>
                <w:bCs/>
                <w:sz w:val="24"/>
                <w:szCs w:val="24"/>
                <w:lang w:val="en-GB" w:eastAsia="en-GB"/>
              </w:rPr>
              <w:t>%</w:t>
            </w:r>
          </w:p>
          <w:p w:rsidRPr="000B6B6A" w:rsidR="00E15653" w:rsidP="7065ACAC" w:rsidRDefault="48B9EE01" w14:paraId="191730F3" w14:textId="269DFE3D">
            <w:pPr>
              <w:pStyle w:val="ListParagraph"/>
              <w:widowControl/>
              <w:numPr>
                <w:ilvl w:val="0"/>
                <w:numId w:val="2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Pupil voice evidence</w:t>
            </w:r>
            <w:r w:rsidRPr="7065ACAC" w:rsidR="624A4F9D">
              <w:rPr>
                <w:rFonts w:asciiTheme="minorHAnsi" w:hAnsiTheme="minorHAnsi" w:eastAsiaTheme="minorEastAsia" w:cstheme="minorBidi"/>
                <w:sz w:val="24"/>
                <w:szCs w:val="24"/>
                <w:lang w:val="en-GB" w:eastAsia="en-GB"/>
              </w:rPr>
              <w:t xml:space="preserve"> </w:t>
            </w:r>
            <w:r w:rsidRPr="7065ACAC" w:rsidR="0D2E74C9">
              <w:rPr>
                <w:rFonts w:asciiTheme="minorHAnsi" w:hAnsiTheme="minorHAnsi" w:eastAsiaTheme="minorEastAsia" w:cstheme="minorBidi"/>
                <w:sz w:val="24"/>
                <w:szCs w:val="24"/>
                <w:lang w:val="en-GB" w:eastAsia="en-GB"/>
              </w:rPr>
              <w:t>demonstrates</w:t>
            </w:r>
            <w:r w:rsidRPr="7065ACAC">
              <w:rPr>
                <w:rFonts w:asciiTheme="minorHAnsi" w:hAnsiTheme="minorHAnsi" w:eastAsiaTheme="minorEastAsia" w:cstheme="minorBidi"/>
                <w:sz w:val="24"/>
                <w:szCs w:val="24"/>
                <w:lang w:val="en-GB" w:eastAsia="en-GB"/>
              </w:rPr>
              <w:t xml:space="preserve"> increased cultural awareness, aspiration and exposure to wider experiences</w:t>
            </w:r>
          </w:p>
          <w:p w:rsidRPr="000B6B6A" w:rsidR="00E15653" w:rsidP="7065ACAC" w:rsidRDefault="48B9EE01" w14:paraId="00F07097" w14:textId="77777777">
            <w:pPr>
              <w:pStyle w:val="ListParagraph"/>
              <w:widowControl/>
              <w:numPr>
                <w:ilvl w:val="0"/>
                <w:numId w:val="2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lastRenderedPageBreak/>
              <w:t>Disadvantaged pupils’ participation in leadership, sporting, arts or wider roles increases (e.g. clubs, teams, performances, student leadership).</w:t>
            </w:r>
          </w:p>
          <w:p w:rsidRPr="000B6B6A" w:rsidR="001A23C3" w:rsidP="7065ACAC" w:rsidRDefault="48B9EE01" w14:paraId="7C3398AA" w14:textId="393A38AC">
            <w:pPr>
              <w:pStyle w:val="ListParagraph"/>
              <w:widowControl/>
              <w:numPr>
                <w:ilvl w:val="0"/>
                <w:numId w:val="2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Destinations data shows improved progression to appropriate post-16 pathways, reflecting broader aspirations and experiences.</w:t>
            </w:r>
          </w:p>
          <w:p w:rsidRPr="000B6B6A" w:rsidR="001A23C3" w:rsidP="7065ACAC" w:rsidRDefault="3ED89EF5" w14:paraId="59B77C61" w14:textId="2A0B2157">
            <w:pPr>
              <w:pStyle w:val="ListParagraph"/>
              <w:widowControl/>
              <w:numPr>
                <w:ilvl w:val="0"/>
                <w:numId w:val="2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 xml:space="preserve">Student voice demonstrates that pupils can articulate new knowledge, vocabulary and cultural understanding gained through enrichment. </w:t>
            </w:r>
          </w:p>
          <w:p w:rsidRPr="000B6B6A" w:rsidR="001A23C3" w:rsidP="7065ACAC" w:rsidRDefault="3ED89EF5" w14:paraId="4018FAD3" w14:textId="77777777">
            <w:pPr>
              <w:pStyle w:val="ListParagraph"/>
              <w:widowControl/>
              <w:numPr>
                <w:ilvl w:val="0"/>
                <w:numId w:val="2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Curriculum assessments show improved ability to apply contextual knowledge (e.g. extended writing, subject-specific vocabulary use).</w:t>
            </w:r>
          </w:p>
          <w:p w:rsidRPr="000B6B6A" w:rsidR="001A23C3" w:rsidP="7065ACAC" w:rsidRDefault="3ED89EF5" w14:paraId="77715813" w14:textId="068B8574">
            <w:pPr>
              <w:pStyle w:val="ListParagraph"/>
              <w:widowControl/>
              <w:numPr>
                <w:ilvl w:val="0"/>
                <w:numId w:val="2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Quality improvement (book looks, learning walks) evidence reference to and application of enrichment experiences within lessons across departments.</w:t>
            </w:r>
          </w:p>
        </w:tc>
      </w:tr>
      <w:tr w:rsidR="00096083" w:rsidTr="7065ACAC" w14:paraId="0EDC2B7D" w14:textId="77777777">
        <w:trPr>
          <w:trHeight w:val="375"/>
        </w:trPr>
        <w:tc>
          <w:tcPr>
            <w:tcW w:w="2850" w:type="dxa"/>
          </w:tcPr>
          <w:p w:rsidRPr="00EA5A12" w:rsidR="00EA5A12" w:rsidP="7065ACAC" w:rsidRDefault="1CA35885" w14:paraId="44E2E609" w14:textId="79CB4ECB">
            <w:p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lastRenderedPageBreak/>
              <w:t>4</w:t>
            </w:r>
            <w:r w:rsidRPr="7065ACAC" w:rsidR="6EBC7222">
              <w:rPr>
                <w:rFonts w:asciiTheme="minorHAnsi" w:hAnsiTheme="minorHAnsi" w:eastAsiaTheme="minorEastAsia" w:cstheme="minorBidi"/>
                <w:sz w:val="24"/>
                <w:szCs w:val="24"/>
                <w:lang w:val="en-GB" w:eastAsia="en-GB"/>
              </w:rPr>
              <w:t xml:space="preserve">.1 </w:t>
            </w:r>
            <w:r w:rsidRPr="7065ACAC" w:rsidR="10BFDDC1">
              <w:rPr>
                <w:rFonts w:asciiTheme="minorHAnsi" w:hAnsiTheme="minorHAnsi" w:eastAsiaTheme="minorEastAsia" w:cstheme="minorBidi"/>
                <w:sz w:val="24"/>
                <w:szCs w:val="24"/>
                <w:lang w:val="en-GB" w:eastAsia="en-GB"/>
              </w:rPr>
              <w:t>Students who have experienced adverse childhood experiences (ACEs) demonstrate improved mental health, emotional regulation and overall wellbeing, enabling increased readiness to learn and sustained engagement in school.</w:t>
            </w:r>
          </w:p>
          <w:p w:rsidR="00096083" w:rsidP="7065ACAC" w:rsidRDefault="00096083" w14:paraId="51B6C9A2" w14:textId="4F9FC228">
            <w:pPr>
              <w:pStyle w:val="TableParagraph"/>
              <w:spacing w:before="59"/>
              <w:rPr>
                <w:rFonts w:asciiTheme="minorHAnsi" w:hAnsiTheme="minorHAnsi" w:eastAsiaTheme="minorEastAsia" w:cstheme="minorBidi"/>
                <w:sz w:val="24"/>
                <w:szCs w:val="24"/>
              </w:rPr>
            </w:pPr>
          </w:p>
        </w:tc>
        <w:tc>
          <w:tcPr>
            <w:tcW w:w="6638" w:type="dxa"/>
          </w:tcPr>
          <w:p w:rsidR="058A244E" w:rsidP="7065ACAC" w:rsidRDefault="058A244E" w14:paraId="1728219E" w14:textId="4870BAD0">
            <w:pPr>
              <w:pStyle w:val="ListParagraph"/>
              <w:widowControl/>
              <w:numPr>
                <w:ilvl w:val="0"/>
                <w:numId w:val="32"/>
              </w:numPr>
              <w:spacing w:line="300" w:lineRule="atLeast"/>
              <w:rPr>
                <w:rFonts w:asciiTheme="minorHAnsi" w:hAnsiTheme="minorHAnsi" w:eastAsiaTheme="minorEastAsia" w:cstheme="minorBidi"/>
                <w:sz w:val="24"/>
                <w:szCs w:val="24"/>
                <w:lang w:eastAsia="en-GB"/>
              </w:rPr>
            </w:pPr>
            <w:r w:rsidRPr="7065ACAC">
              <w:rPr>
                <w:rFonts w:asciiTheme="minorHAnsi" w:hAnsiTheme="minorHAnsi" w:eastAsiaTheme="minorEastAsia" w:cstheme="minorBidi"/>
                <w:sz w:val="24"/>
                <w:szCs w:val="24"/>
                <w:lang w:eastAsia="en-GB"/>
              </w:rPr>
              <w:t xml:space="preserve">Students are effectively identified </w:t>
            </w:r>
          </w:p>
          <w:p w:rsidR="6A7912AF" w:rsidP="7065ACAC" w:rsidRDefault="6A7912AF" w14:paraId="33BF0D77" w14:textId="1053FA92">
            <w:pPr>
              <w:pStyle w:val="ListParagraph"/>
              <w:widowControl/>
              <w:numPr>
                <w:ilvl w:val="0"/>
                <w:numId w:val="32"/>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Vulnerable s</w:t>
            </w:r>
            <w:r w:rsidRPr="7065ACAC" w:rsidR="058A244E">
              <w:rPr>
                <w:rFonts w:asciiTheme="minorHAnsi" w:hAnsiTheme="minorHAnsi" w:eastAsiaTheme="minorEastAsia" w:cstheme="minorBidi"/>
                <w:sz w:val="24"/>
                <w:szCs w:val="24"/>
                <w:lang w:val="en-GB" w:eastAsia="en-GB"/>
              </w:rPr>
              <w:t>t</w:t>
            </w:r>
            <w:r w:rsidRPr="7065ACAC" w:rsidR="1146B1C0">
              <w:rPr>
                <w:rFonts w:asciiTheme="minorHAnsi" w:hAnsiTheme="minorHAnsi" w:eastAsiaTheme="minorEastAsia" w:cstheme="minorBidi"/>
                <w:sz w:val="24"/>
                <w:szCs w:val="24"/>
                <w:lang w:val="en-GB" w:eastAsia="en-GB"/>
              </w:rPr>
              <w:t xml:space="preserve">udents all have an identified key adult in school </w:t>
            </w:r>
          </w:p>
          <w:p w:rsidR="00EA5A12" w:rsidP="7065ACAC" w:rsidRDefault="10BFDDC1" w14:paraId="11198DFB" w14:textId="77777777">
            <w:pPr>
              <w:pStyle w:val="ListParagraph"/>
              <w:widowControl/>
              <w:numPr>
                <w:ilvl w:val="0"/>
                <w:numId w:val="32"/>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Increased proportion of students identified with ACEs consistently demonstrating readiness to learn</w:t>
            </w:r>
          </w:p>
          <w:p w:rsidR="00EA5A12" w:rsidP="7065ACAC" w:rsidRDefault="10BFDDC1" w14:paraId="35BBA1FE" w14:textId="6B4EC65E">
            <w:pPr>
              <w:pStyle w:val="ListParagraph"/>
              <w:widowControl/>
              <w:numPr>
                <w:ilvl w:val="0"/>
                <w:numId w:val="32"/>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 xml:space="preserve">Student voice </w:t>
            </w:r>
            <w:r w:rsidRPr="7065ACAC" w:rsidR="78034E6E">
              <w:rPr>
                <w:rFonts w:asciiTheme="minorHAnsi" w:hAnsiTheme="minorHAnsi" w:eastAsiaTheme="minorEastAsia" w:cstheme="minorBidi"/>
                <w:sz w:val="24"/>
                <w:szCs w:val="24"/>
                <w:lang w:val="en-GB" w:eastAsia="en-GB"/>
              </w:rPr>
              <w:t>evidence</w:t>
            </w:r>
            <w:r w:rsidRPr="7065ACAC">
              <w:rPr>
                <w:rFonts w:asciiTheme="minorHAnsi" w:hAnsiTheme="minorHAnsi" w:eastAsiaTheme="minorEastAsia" w:cstheme="minorBidi"/>
                <w:sz w:val="24"/>
                <w:szCs w:val="24"/>
                <w:lang w:val="en-GB" w:eastAsia="en-GB"/>
              </w:rPr>
              <w:t xml:space="preserve"> feelings of safety, wellbeing and ability to manage emotions </w:t>
            </w:r>
          </w:p>
          <w:p w:rsidR="486A3771" w:rsidP="7065ACAC" w:rsidRDefault="486A3771" w14:paraId="2753F7D8" w14:textId="75DCB4B3">
            <w:pPr>
              <w:pStyle w:val="ListParagraph"/>
              <w:widowControl/>
              <w:numPr>
                <w:ilvl w:val="0"/>
                <w:numId w:val="32"/>
              </w:numPr>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Students</w:t>
            </w:r>
          </w:p>
          <w:p w:rsidR="00EA5A12" w:rsidP="7065ACAC" w:rsidRDefault="10BFDDC1" w14:paraId="2C5B95DD" w14:textId="77777777">
            <w:pPr>
              <w:pStyle w:val="ListParagraph"/>
              <w:widowControl/>
              <w:numPr>
                <w:ilvl w:val="0"/>
                <w:numId w:val="32"/>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 xml:space="preserve">Increased staff confidence and consistency in applying trauma-informed strategies </w:t>
            </w:r>
          </w:p>
          <w:p w:rsidRPr="00EA5A12" w:rsidR="00EA5A12" w:rsidP="7065ACAC" w:rsidRDefault="10BFDDC1" w14:paraId="3AF8ACE6" w14:textId="0C081007">
            <w:pPr>
              <w:pStyle w:val="ListParagraph"/>
              <w:widowControl/>
              <w:numPr>
                <w:ilvl w:val="0"/>
                <w:numId w:val="32"/>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Reduction in time out of lessons due to emotional or behavioural needs.</w:t>
            </w:r>
          </w:p>
          <w:p w:rsidRPr="00EA5A12" w:rsidR="00096083" w:rsidP="7065ACAC" w:rsidRDefault="00096083" w14:paraId="6C6236C6" w14:textId="77777777">
            <w:pPr>
              <w:widowControl/>
              <w:autoSpaceDE/>
              <w:autoSpaceDN/>
              <w:spacing w:line="300" w:lineRule="atLeast"/>
              <w:ind w:left="360"/>
              <w:rPr>
                <w:rFonts w:asciiTheme="minorHAnsi" w:hAnsiTheme="minorHAnsi" w:eastAsiaTheme="minorEastAsia" w:cstheme="minorBidi"/>
                <w:sz w:val="24"/>
                <w:szCs w:val="24"/>
                <w:lang w:val="en-GB" w:eastAsia="en-GB"/>
              </w:rPr>
            </w:pPr>
          </w:p>
        </w:tc>
      </w:tr>
      <w:tr w:rsidR="00096083" w:rsidTr="7065ACAC" w14:paraId="4CBD385B" w14:textId="77777777">
        <w:trPr>
          <w:trHeight w:val="480"/>
        </w:trPr>
        <w:tc>
          <w:tcPr>
            <w:tcW w:w="2850" w:type="dxa"/>
          </w:tcPr>
          <w:p w:rsidR="00096083" w:rsidP="7065ACAC" w:rsidRDefault="63503EA5" w14:paraId="040BEF1E" w14:textId="06D401DB">
            <w:pPr>
              <w:spacing w:before="59"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rPr>
              <w:t>4</w:t>
            </w:r>
            <w:r w:rsidRPr="7065ACAC" w:rsidR="10BFDDC1">
              <w:rPr>
                <w:rFonts w:asciiTheme="minorHAnsi" w:hAnsiTheme="minorHAnsi" w:eastAsiaTheme="minorEastAsia" w:cstheme="minorBidi"/>
                <w:sz w:val="24"/>
                <w:szCs w:val="24"/>
              </w:rPr>
              <w:t xml:space="preserve">.2 </w:t>
            </w:r>
            <w:r w:rsidRPr="7065ACAC" w:rsidR="10BFDDC1">
              <w:rPr>
                <w:rFonts w:asciiTheme="minorHAnsi" w:hAnsiTheme="minorHAnsi" w:eastAsiaTheme="minorEastAsia" w:cstheme="minorBidi"/>
                <w:sz w:val="24"/>
                <w:szCs w:val="24"/>
                <w:lang w:val="en-GB" w:eastAsia="en-GB"/>
              </w:rPr>
              <w:t>Students with adverse childhood experiences (ACEs) attend school consistently, resulting in reduced gaps in learning. This supports improved attainment over time and contributes to stronger long-term outcomes and enhanced life chances.</w:t>
            </w:r>
          </w:p>
        </w:tc>
        <w:tc>
          <w:tcPr>
            <w:tcW w:w="6638" w:type="dxa"/>
          </w:tcPr>
          <w:p w:rsidR="00EA5A12" w:rsidP="7065ACAC" w:rsidRDefault="10BFDDC1" w14:paraId="1AEB7A45" w14:textId="77777777">
            <w:pPr>
              <w:pStyle w:val="ListParagraph"/>
              <w:widowControl/>
              <w:numPr>
                <w:ilvl w:val="0"/>
                <w:numId w:val="3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Overall attendance for students identified with ACEs improves</w:t>
            </w:r>
          </w:p>
          <w:p w:rsidR="00EA5A12" w:rsidP="7065ACAC" w:rsidRDefault="10BFDDC1" w14:paraId="7DBB529D" w14:textId="77777777">
            <w:pPr>
              <w:pStyle w:val="ListParagraph"/>
              <w:widowControl/>
              <w:numPr>
                <w:ilvl w:val="0"/>
                <w:numId w:val="3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Persistent absence rates for students with ACEs reduce over time</w:t>
            </w:r>
          </w:p>
          <w:p w:rsidR="00EA5A12" w:rsidP="7065ACAC" w:rsidRDefault="10BFDDC1" w14:paraId="4BBFBFBD" w14:textId="77777777">
            <w:pPr>
              <w:pStyle w:val="ListParagraph"/>
              <w:widowControl/>
              <w:numPr>
                <w:ilvl w:val="0"/>
                <w:numId w:val="3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Student voice indicates increased willingness to attend school and improved sense of belonging.</w:t>
            </w:r>
          </w:p>
          <w:p w:rsidRPr="00EA5A12" w:rsidR="00EA5A12" w:rsidP="7065ACAC" w:rsidRDefault="10BFDDC1" w14:paraId="6007DD13" w14:textId="3AD65676">
            <w:pPr>
              <w:pStyle w:val="ListParagraph"/>
              <w:widowControl/>
              <w:numPr>
                <w:ilvl w:val="0"/>
                <w:numId w:val="33"/>
              </w:numPr>
              <w:autoSpaceDE/>
              <w:autoSpaceDN/>
              <w:spacing w:line="300" w:lineRule="atLeast"/>
              <w:rPr>
                <w:rFonts w:asciiTheme="minorHAnsi" w:hAnsiTheme="minorHAnsi" w:eastAsiaTheme="minorEastAsia" w:cstheme="minorBidi"/>
                <w:sz w:val="24"/>
                <w:szCs w:val="24"/>
                <w:lang w:val="en-GB" w:eastAsia="en-GB"/>
              </w:rPr>
            </w:pPr>
            <w:r w:rsidRPr="7065ACAC">
              <w:rPr>
                <w:rFonts w:asciiTheme="minorHAnsi" w:hAnsiTheme="minorHAnsi" w:eastAsiaTheme="minorEastAsia" w:cstheme="minorBidi"/>
                <w:sz w:val="24"/>
                <w:szCs w:val="24"/>
                <w:lang w:val="en-GB" w:eastAsia="en-GB"/>
              </w:rPr>
              <w:t>Assessment data shows improved progress and attainment for students with ACEs, particularly in core subjects.</w:t>
            </w:r>
          </w:p>
          <w:p w:rsidRPr="00EA5A12" w:rsidR="00096083" w:rsidP="7065ACAC" w:rsidRDefault="00096083" w14:paraId="58E10D04" w14:textId="77777777">
            <w:pPr>
              <w:widowControl/>
              <w:autoSpaceDE/>
              <w:autoSpaceDN/>
              <w:spacing w:line="300" w:lineRule="atLeast"/>
              <w:ind w:left="360"/>
              <w:rPr>
                <w:rFonts w:asciiTheme="minorHAnsi" w:hAnsiTheme="minorHAnsi" w:eastAsiaTheme="minorEastAsia" w:cstheme="minorBidi"/>
                <w:sz w:val="24"/>
                <w:szCs w:val="24"/>
                <w:lang w:val="en-GB" w:eastAsia="en-GB"/>
              </w:rPr>
            </w:pPr>
          </w:p>
        </w:tc>
      </w:tr>
    </w:tbl>
    <w:p w:rsidR="001A23C3" w:rsidRDefault="001A23C3" w14:paraId="5B3038A6" w14:textId="77777777">
      <w:pPr>
        <w:rPr>
          <w:sz w:val="20"/>
        </w:rPr>
        <w:sectPr w:rsidR="001A23C3">
          <w:pgSz w:w="11910" w:h="16840" w:orient="portrait"/>
          <w:pgMar w:top="1040" w:right="1160" w:bottom="960" w:left="1020" w:header="0" w:footer="776" w:gutter="0"/>
          <w:cols w:space="720"/>
        </w:sectPr>
      </w:pPr>
    </w:p>
    <w:p w:rsidR="001A23C3" w:rsidRDefault="00855A6D" w14:paraId="63FA0F72" w14:textId="77777777">
      <w:pPr>
        <w:pStyle w:val="Heading2"/>
      </w:pPr>
      <w:r>
        <w:rPr>
          <w:color w:val="0F4F75"/>
        </w:rPr>
        <w:lastRenderedPageBreak/>
        <w:t>Activity</w:t>
      </w:r>
      <w:r>
        <w:rPr>
          <w:color w:val="0F4F75"/>
          <w:spacing w:val="-11"/>
        </w:rPr>
        <w:t xml:space="preserve"> </w:t>
      </w:r>
      <w:r>
        <w:rPr>
          <w:color w:val="0F4F75"/>
        </w:rPr>
        <w:t>in</w:t>
      </w:r>
      <w:r>
        <w:rPr>
          <w:color w:val="0F4F75"/>
          <w:spacing w:val="-9"/>
        </w:rPr>
        <w:t xml:space="preserve"> </w:t>
      </w:r>
      <w:r>
        <w:rPr>
          <w:color w:val="0F4F75"/>
        </w:rPr>
        <w:t>this</w:t>
      </w:r>
      <w:r>
        <w:rPr>
          <w:color w:val="0F4F75"/>
          <w:spacing w:val="-8"/>
        </w:rPr>
        <w:t xml:space="preserve"> </w:t>
      </w:r>
      <w:r>
        <w:rPr>
          <w:color w:val="0F4F75"/>
        </w:rPr>
        <w:t>academic</w:t>
      </w:r>
      <w:r>
        <w:rPr>
          <w:color w:val="0F4F75"/>
          <w:spacing w:val="-11"/>
        </w:rPr>
        <w:t xml:space="preserve"> </w:t>
      </w:r>
      <w:r>
        <w:rPr>
          <w:color w:val="0F4F75"/>
          <w:spacing w:val="-4"/>
        </w:rPr>
        <w:t>year</w:t>
      </w:r>
    </w:p>
    <w:p w:rsidR="001A23C3" w:rsidRDefault="00855A6D" w14:paraId="0B2F6BC6" w14:textId="77777777">
      <w:pPr>
        <w:spacing w:before="243" w:line="288" w:lineRule="auto"/>
        <w:ind w:left="112" w:right="107"/>
        <w:rPr>
          <w:sz w:val="24"/>
        </w:rPr>
      </w:pPr>
      <w:r>
        <w:rPr>
          <w:color w:val="0D0D0D"/>
          <w:sz w:val="24"/>
        </w:rPr>
        <w:t>This</w:t>
      </w:r>
      <w:r>
        <w:rPr>
          <w:color w:val="0D0D0D"/>
          <w:spacing w:val="-3"/>
          <w:sz w:val="24"/>
        </w:rPr>
        <w:t xml:space="preserve"> </w:t>
      </w:r>
      <w:r>
        <w:rPr>
          <w:color w:val="0D0D0D"/>
          <w:sz w:val="24"/>
        </w:rPr>
        <w:t>details</w:t>
      </w:r>
      <w:r>
        <w:rPr>
          <w:color w:val="0D0D0D"/>
          <w:spacing w:val="-3"/>
          <w:sz w:val="24"/>
        </w:rPr>
        <w:t xml:space="preserve"> </w:t>
      </w:r>
      <w:r>
        <w:rPr>
          <w:color w:val="0D0D0D"/>
          <w:sz w:val="24"/>
        </w:rPr>
        <w:t>how</w:t>
      </w:r>
      <w:r>
        <w:rPr>
          <w:color w:val="0D0D0D"/>
          <w:spacing w:val="-3"/>
          <w:sz w:val="24"/>
        </w:rPr>
        <w:t xml:space="preserve"> </w:t>
      </w:r>
      <w:r>
        <w:rPr>
          <w:color w:val="0D0D0D"/>
          <w:sz w:val="24"/>
        </w:rPr>
        <w:t>we</w:t>
      </w:r>
      <w:r>
        <w:rPr>
          <w:color w:val="0D0D0D"/>
          <w:spacing w:val="-5"/>
          <w:sz w:val="24"/>
        </w:rPr>
        <w:t xml:space="preserve"> </w:t>
      </w:r>
      <w:r>
        <w:rPr>
          <w:color w:val="0D0D0D"/>
          <w:sz w:val="24"/>
        </w:rPr>
        <w:t>intend</w:t>
      </w:r>
      <w:r>
        <w:rPr>
          <w:color w:val="0D0D0D"/>
          <w:spacing w:val="-5"/>
          <w:sz w:val="24"/>
        </w:rPr>
        <w:t xml:space="preserve"> </w:t>
      </w:r>
      <w:r>
        <w:rPr>
          <w:color w:val="0D0D0D"/>
          <w:sz w:val="24"/>
        </w:rPr>
        <w:t>to</w:t>
      </w:r>
      <w:r>
        <w:rPr>
          <w:color w:val="0D0D0D"/>
          <w:spacing w:val="-2"/>
          <w:sz w:val="24"/>
        </w:rPr>
        <w:t xml:space="preserve"> </w:t>
      </w:r>
      <w:r>
        <w:rPr>
          <w:color w:val="0D0D0D"/>
          <w:sz w:val="24"/>
        </w:rPr>
        <w:t>spend</w:t>
      </w:r>
      <w:r>
        <w:rPr>
          <w:color w:val="0D0D0D"/>
          <w:spacing w:val="-3"/>
          <w:sz w:val="24"/>
        </w:rPr>
        <w:t xml:space="preserve"> </w:t>
      </w:r>
      <w:r>
        <w:rPr>
          <w:color w:val="0D0D0D"/>
          <w:sz w:val="24"/>
        </w:rPr>
        <w:t>our</w:t>
      </w:r>
      <w:r>
        <w:rPr>
          <w:color w:val="0D0D0D"/>
          <w:spacing w:val="-3"/>
          <w:sz w:val="24"/>
        </w:rPr>
        <w:t xml:space="preserve"> </w:t>
      </w:r>
      <w:r>
        <w:rPr>
          <w:color w:val="0D0D0D"/>
          <w:sz w:val="24"/>
        </w:rPr>
        <w:t>pupil premium</w:t>
      </w:r>
      <w:r>
        <w:rPr>
          <w:color w:val="0D0D0D"/>
          <w:spacing w:val="-2"/>
          <w:sz w:val="24"/>
        </w:rPr>
        <w:t xml:space="preserve"> </w:t>
      </w:r>
      <w:r>
        <w:rPr>
          <w:color w:val="0D0D0D"/>
          <w:sz w:val="24"/>
        </w:rPr>
        <w:t xml:space="preserve">funding </w:t>
      </w:r>
      <w:r>
        <w:rPr>
          <w:b/>
          <w:color w:val="0D0D0D"/>
          <w:sz w:val="24"/>
        </w:rPr>
        <w:t>this</w:t>
      </w:r>
      <w:r>
        <w:rPr>
          <w:b/>
          <w:color w:val="0D0D0D"/>
          <w:spacing w:val="-5"/>
          <w:sz w:val="24"/>
        </w:rPr>
        <w:t xml:space="preserve"> </w:t>
      </w:r>
      <w:r>
        <w:rPr>
          <w:b/>
          <w:color w:val="0D0D0D"/>
          <w:sz w:val="24"/>
        </w:rPr>
        <w:t>academic</w:t>
      </w:r>
      <w:r>
        <w:rPr>
          <w:b/>
          <w:color w:val="0D0D0D"/>
          <w:spacing w:val="-4"/>
          <w:sz w:val="24"/>
        </w:rPr>
        <w:t xml:space="preserve"> </w:t>
      </w:r>
      <w:r>
        <w:rPr>
          <w:b/>
          <w:color w:val="0D0D0D"/>
          <w:sz w:val="24"/>
        </w:rPr>
        <w:t>year</w:t>
      </w:r>
      <w:r>
        <w:rPr>
          <w:b/>
          <w:color w:val="0D0D0D"/>
          <w:spacing w:val="-2"/>
          <w:sz w:val="24"/>
        </w:rPr>
        <w:t xml:space="preserve"> </w:t>
      </w:r>
      <w:r>
        <w:rPr>
          <w:color w:val="0D0D0D"/>
          <w:sz w:val="24"/>
        </w:rPr>
        <w:t>to address the challenges listed above.</w:t>
      </w:r>
    </w:p>
    <w:p w:rsidR="001A23C3" w:rsidRDefault="001A23C3" w14:paraId="354638DD" w14:textId="77777777">
      <w:pPr>
        <w:pStyle w:val="BodyText"/>
        <w:spacing w:before="202"/>
        <w:rPr>
          <w:sz w:val="24"/>
        </w:rPr>
      </w:pPr>
    </w:p>
    <w:p w:rsidR="001A23C3" w:rsidRDefault="00855A6D" w14:paraId="62003705" w14:textId="77777777">
      <w:pPr>
        <w:pStyle w:val="Heading3"/>
        <w:ind w:right="0"/>
      </w:pPr>
      <w:r>
        <w:rPr>
          <w:color w:val="0F4F75"/>
        </w:rPr>
        <w:t>Teaching</w:t>
      </w:r>
      <w:r>
        <w:rPr>
          <w:color w:val="0F4F75"/>
          <w:spacing w:val="-8"/>
        </w:rPr>
        <w:t xml:space="preserve"> </w:t>
      </w:r>
      <w:r>
        <w:rPr>
          <w:color w:val="0F4F75"/>
        </w:rPr>
        <w:t>(for</w:t>
      </w:r>
      <w:r>
        <w:rPr>
          <w:color w:val="0F4F75"/>
          <w:spacing w:val="-7"/>
        </w:rPr>
        <w:t xml:space="preserve"> </w:t>
      </w:r>
      <w:r>
        <w:rPr>
          <w:color w:val="0F4F75"/>
        </w:rPr>
        <w:t>example,</w:t>
      </w:r>
      <w:r>
        <w:rPr>
          <w:color w:val="0F4F75"/>
          <w:spacing w:val="-9"/>
        </w:rPr>
        <w:t xml:space="preserve"> </w:t>
      </w:r>
      <w:r>
        <w:rPr>
          <w:color w:val="0F4F75"/>
        </w:rPr>
        <w:t>CPD,</w:t>
      </w:r>
      <w:r>
        <w:rPr>
          <w:color w:val="0F4F75"/>
          <w:spacing w:val="-6"/>
        </w:rPr>
        <w:t xml:space="preserve"> </w:t>
      </w:r>
      <w:r>
        <w:rPr>
          <w:color w:val="0F4F75"/>
        </w:rPr>
        <w:t>recruitment</w:t>
      </w:r>
      <w:r>
        <w:rPr>
          <w:color w:val="0F4F75"/>
          <w:spacing w:val="-8"/>
        </w:rPr>
        <w:t xml:space="preserve"> </w:t>
      </w:r>
      <w:r>
        <w:rPr>
          <w:color w:val="0F4F75"/>
        </w:rPr>
        <w:t>and</w:t>
      </w:r>
      <w:r>
        <w:rPr>
          <w:color w:val="0F4F75"/>
          <w:spacing w:val="-7"/>
        </w:rPr>
        <w:t xml:space="preserve"> </w:t>
      </w:r>
      <w:r>
        <w:rPr>
          <w:color w:val="0F4F75"/>
          <w:spacing w:val="-2"/>
        </w:rPr>
        <w:t>retention)</w:t>
      </w:r>
    </w:p>
    <w:p w:rsidR="001A23C3" w:rsidP="68BF9102" w:rsidRDefault="00855A6D" w14:paraId="3D4BB89F" w14:textId="15DF4B1E">
      <w:pPr>
        <w:pStyle w:val="Normal"/>
        <w:spacing w:before="241"/>
        <w:ind w:left="112"/>
        <w:rPr>
          <w:rFonts w:ascii="Cambria" w:hAnsi="Cambria" w:eastAsia="" w:cs="" w:asciiTheme="majorAscii" w:hAnsiTheme="majorAscii" w:eastAsiaTheme="majorEastAsia" w:cstheme="majorBidi"/>
          <w:color w:val="000000" w:themeColor="text1" w:themeTint="FF" w:themeShade="FF"/>
          <w:sz w:val="24"/>
          <w:szCs w:val="24"/>
        </w:rPr>
      </w:pPr>
      <w:r w:rsidRPr="44EB7F93" w:rsidR="00855A6D">
        <w:rPr>
          <w:color w:val="0D0D0D"/>
          <w:sz w:val="24"/>
          <w:szCs w:val="24"/>
        </w:rPr>
        <w:t>Budgeted</w:t>
      </w:r>
      <w:r w:rsidRPr="44EB7F93" w:rsidR="00855A6D">
        <w:rPr>
          <w:color w:val="0D0D0D"/>
          <w:spacing w:val="-4"/>
          <w:sz w:val="24"/>
          <w:szCs w:val="24"/>
        </w:rPr>
        <w:t xml:space="preserve"> </w:t>
      </w:r>
      <w:r w:rsidRPr="44EB7F93" w:rsidR="00855A6D">
        <w:rPr>
          <w:color w:val="0D0D0D"/>
          <w:sz w:val="24"/>
          <w:szCs w:val="24"/>
        </w:rPr>
        <w:t>cost</w:t>
      </w:r>
      <w:r w:rsidRPr="44EB7F93" w:rsidR="00855A6D">
        <w:rPr>
          <w:color w:val="0D0D0D"/>
          <w:sz w:val="24"/>
          <w:szCs w:val="24"/>
        </w:rPr>
        <w:t>:</w:t>
      </w:r>
      <w:r w:rsidRPr="44EB7F93" w:rsidR="00855A6D">
        <w:rPr>
          <w:color w:val="0D0D0D"/>
          <w:spacing w:val="-3"/>
          <w:sz w:val="24"/>
          <w:szCs w:val="24"/>
        </w:rPr>
        <w:t xml:space="preserve"> </w:t>
      </w:r>
      <w:r w:rsidRPr="68BF9102" w:rsidR="7986F967">
        <w:rPr>
          <w:color w:val="0D0D0D" w:themeColor="text1" w:themeTint="F2" w:themeShade="FF"/>
          <w:sz w:val="24"/>
          <w:szCs w:val="24"/>
        </w:rPr>
        <w:t>£</w:t>
      </w:r>
      <w:r w:rsidRPr="68BF9102" w:rsidR="7986F967">
        <w:rPr>
          <w:rFonts w:ascii="Cambria" w:hAnsi="Cambria" w:eastAsia="" w:cs="" w:asciiTheme="majorAscii" w:hAnsiTheme="majorAscii" w:eastAsiaTheme="majorEastAsia" w:cstheme="majorBidi"/>
          <w:color w:val="0D0D0D" w:themeColor="text1" w:themeTint="F2" w:themeShade="FF"/>
          <w:sz w:val="24"/>
          <w:szCs w:val="24"/>
        </w:rPr>
        <w:t>199,016.00</w:t>
      </w:r>
    </w:p>
    <w:p w:rsidR="001A23C3" w:rsidRDefault="001A23C3" w14:paraId="1CF684A1" w14:textId="77777777">
      <w:pPr>
        <w:pStyle w:val="BodyText"/>
        <w:spacing w:before="65"/>
        <w:rPr>
          <w:sz w:val="20"/>
        </w:rPr>
      </w:pPr>
    </w:p>
    <w:tbl>
      <w:tblPr>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689"/>
        <w:gridCol w:w="4256"/>
        <w:gridCol w:w="2545"/>
      </w:tblGrid>
      <w:tr w:rsidRPr="003B740B" w:rsidR="001A23C3" w:rsidTr="7065ACAC" w14:paraId="0F6D67A1" w14:textId="77777777">
        <w:trPr>
          <w:trHeight w:val="947"/>
        </w:trPr>
        <w:tc>
          <w:tcPr>
            <w:tcW w:w="2689" w:type="dxa"/>
            <w:shd w:val="clear" w:color="auto" w:fill="CFDCE2"/>
          </w:tcPr>
          <w:p w:rsidRPr="003B740B" w:rsidR="001A23C3" w:rsidP="7065ACAC" w:rsidRDefault="00855A6D" w14:paraId="384AD84D" w14:textId="77777777">
            <w:pPr>
              <w:pStyle w:val="TableParagraph"/>
              <w:rPr>
                <w:rFonts w:ascii="Calibri" w:hAnsi="Calibri" w:cs="Calibri" w:eastAsiaTheme="minorEastAsia"/>
                <w:b/>
                <w:bCs/>
                <w:sz w:val="24"/>
                <w:szCs w:val="24"/>
              </w:rPr>
            </w:pPr>
            <w:r w:rsidRPr="003B740B">
              <w:rPr>
                <w:rFonts w:ascii="Calibri" w:hAnsi="Calibri" w:cs="Calibri" w:eastAsiaTheme="minorEastAsia"/>
                <w:b/>
                <w:bCs/>
                <w:color w:val="0D0D0D"/>
                <w:spacing w:val="-2"/>
                <w:sz w:val="24"/>
                <w:szCs w:val="24"/>
              </w:rPr>
              <w:t>Activity</w:t>
            </w:r>
          </w:p>
        </w:tc>
        <w:tc>
          <w:tcPr>
            <w:tcW w:w="4256" w:type="dxa"/>
            <w:shd w:val="clear" w:color="auto" w:fill="CFDCE2"/>
          </w:tcPr>
          <w:p w:rsidRPr="003B740B" w:rsidR="001A23C3" w:rsidP="7065ACAC" w:rsidRDefault="00855A6D" w14:paraId="2A58C436" w14:textId="77777777">
            <w:pPr>
              <w:pStyle w:val="TableParagraph"/>
              <w:rPr>
                <w:rFonts w:ascii="Calibri" w:hAnsi="Calibri" w:cs="Calibri" w:eastAsiaTheme="minorEastAsia"/>
                <w:b/>
                <w:bCs/>
                <w:sz w:val="24"/>
                <w:szCs w:val="24"/>
              </w:rPr>
            </w:pPr>
            <w:r w:rsidRPr="003B740B">
              <w:rPr>
                <w:rFonts w:ascii="Calibri" w:hAnsi="Calibri" w:cs="Calibri" w:eastAsiaTheme="minorEastAsia"/>
                <w:b/>
                <w:bCs/>
                <w:color w:val="0D0D0D"/>
                <w:sz w:val="24"/>
                <w:szCs w:val="24"/>
              </w:rPr>
              <w:t>Evidence</w:t>
            </w:r>
            <w:r w:rsidRPr="003B740B">
              <w:rPr>
                <w:rFonts w:ascii="Calibri" w:hAnsi="Calibri" w:cs="Calibri" w:eastAsiaTheme="minorEastAsia"/>
                <w:b/>
                <w:bCs/>
                <w:color w:val="0D0D0D"/>
                <w:spacing w:val="-13"/>
                <w:sz w:val="24"/>
                <w:szCs w:val="24"/>
              </w:rPr>
              <w:t xml:space="preserve"> </w:t>
            </w:r>
            <w:r w:rsidRPr="003B740B">
              <w:rPr>
                <w:rFonts w:ascii="Calibri" w:hAnsi="Calibri" w:cs="Calibri" w:eastAsiaTheme="minorEastAsia"/>
                <w:b/>
                <w:bCs/>
                <w:color w:val="0D0D0D"/>
                <w:sz w:val="24"/>
                <w:szCs w:val="24"/>
              </w:rPr>
              <w:t>that</w:t>
            </w:r>
            <w:r w:rsidRPr="003B740B">
              <w:rPr>
                <w:rFonts w:ascii="Calibri" w:hAnsi="Calibri" w:cs="Calibri" w:eastAsiaTheme="minorEastAsia"/>
                <w:b/>
                <w:bCs/>
                <w:color w:val="0D0D0D"/>
                <w:spacing w:val="-13"/>
                <w:sz w:val="24"/>
                <w:szCs w:val="24"/>
              </w:rPr>
              <w:t xml:space="preserve"> </w:t>
            </w:r>
            <w:r w:rsidRPr="003B740B">
              <w:rPr>
                <w:rFonts w:ascii="Calibri" w:hAnsi="Calibri" w:cs="Calibri" w:eastAsiaTheme="minorEastAsia"/>
                <w:b/>
                <w:bCs/>
                <w:color w:val="0D0D0D"/>
                <w:sz w:val="24"/>
                <w:szCs w:val="24"/>
              </w:rPr>
              <w:t>supports</w:t>
            </w:r>
            <w:r w:rsidRPr="003B740B">
              <w:rPr>
                <w:rFonts w:ascii="Calibri" w:hAnsi="Calibri" w:cs="Calibri" w:eastAsiaTheme="minorEastAsia"/>
                <w:b/>
                <w:bCs/>
                <w:color w:val="0D0D0D"/>
                <w:spacing w:val="-13"/>
                <w:sz w:val="24"/>
                <w:szCs w:val="24"/>
              </w:rPr>
              <w:t xml:space="preserve"> </w:t>
            </w:r>
            <w:r w:rsidRPr="003B740B">
              <w:rPr>
                <w:rFonts w:ascii="Calibri" w:hAnsi="Calibri" w:cs="Calibri" w:eastAsiaTheme="minorEastAsia"/>
                <w:b/>
                <w:bCs/>
                <w:color w:val="0D0D0D"/>
                <w:sz w:val="24"/>
                <w:szCs w:val="24"/>
              </w:rPr>
              <w:t xml:space="preserve">this </w:t>
            </w:r>
            <w:r w:rsidRPr="003B740B">
              <w:rPr>
                <w:rFonts w:ascii="Calibri" w:hAnsi="Calibri" w:cs="Calibri" w:eastAsiaTheme="minorEastAsia"/>
                <w:b/>
                <w:bCs/>
                <w:color w:val="0D0D0D"/>
                <w:spacing w:val="-2"/>
                <w:sz w:val="24"/>
                <w:szCs w:val="24"/>
              </w:rPr>
              <w:t>approach</w:t>
            </w:r>
          </w:p>
        </w:tc>
        <w:tc>
          <w:tcPr>
            <w:tcW w:w="2545" w:type="dxa"/>
            <w:shd w:val="clear" w:color="auto" w:fill="CFDCE2"/>
          </w:tcPr>
          <w:p w:rsidRPr="003B740B" w:rsidR="001A23C3" w:rsidP="7065ACAC" w:rsidRDefault="00855A6D" w14:paraId="2A6C14F9" w14:textId="77777777">
            <w:pPr>
              <w:pStyle w:val="TableParagraph"/>
              <w:ind w:left="107" w:right="1224"/>
              <w:jc w:val="both"/>
              <w:rPr>
                <w:rFonts w:ascii="Calibri" w:hAnsi="Calibri" w:cs="Calibri" w:eastAsiaTheme="minorEastAsia"/>
                <w:b/>
                <w:bCs/>
                <w:sz w:val="24"/>
                <w:szCs w:val="24"/>
              </w:rPr>
            </w:pPr>
            <w:r w:rsidRPr="003B740B">
              <w:rPr>
                <w:rFonts w:ascii="Calibri" w:hAnsi="Calibri" w:cs="Calibri" w:eastAsiaTheme="minorEastAsia"/>
                <w:b/>
                <w:bCs/>
                <w:color w:val="0D0D0D"/>
                <w:spacing w:val="-2"/>
                <w:sz w:val="24"/>
                <w:szCs w:val="24"/>
              </w:rPr>
              <w:t>Challenge number(s) addressed</w:t>
            </w:r>
          </w:p>
        </w:tc>
      </w:tr>
      <w:tr w:rsidRPr="003B740B" w:rsidR="001A23C3" w:rsidTr="7065ACAC" w14:paraId="1AC59ED8" w14:textId="77777777">
        <w:trPr>
          <w:trHeight w:val="1041"/>
        </w:trPr>
        <w:tc>
          <w:tcPr>
            <w:tcW w:w="2689" w:type="dxa"/>
          </w:tcPr>
          <w:p w:rsidRPr="003B740B" w:rsidR="001A23C3" w:rsidP="7065ACAC" w:rsidRDefault="31A14606" w14:paraId="65FBF000" w14:textId="12735A51">
            <w:pPr>
              <w:spacing w:before="59" w:line="300" w:lineRule="auto"/>
              <w:rPr>
                <w:rFonts w:ascii="Calibri" w:hAnsi="Calibri" w:cs="Calibri" w:eastAsiaTheme="minorEastAsia"/>
                <w:sz w:val="24"/>
                <w:szCs w:val="24"/>
              </w:rPr>
            </w:pPr>
            <w:r w:rsidRPr="003B740B">
              <w:rPr>
                <w:rFonts w:ascii="Calibri" w:hAnsi="Calibri" w:cs="Calibri" w:eastAsiaTheme="minorEastAsia"/>
                <w:sz w:val="24"/>
                <w:szCs w:val="24"/>
              </w:rPr>
              <w:t xml:space="preserve">Deliver a comprehensive CPD </w:t>
            </w:r>
            <w:proofErr w:type="spellStart"/>
            <w:r w:rsidRPr="003B740B">
              <w:rPr>
                <w:rFonts w:ascii="Calibri" w:hAnsi="Calibri" w:cs="Calibri" w:eastAsiaTheme="minorEastAsia"/>
                <w:sz w:val="24"/>
                <w:szCs w:val="24"/>
              </w:rPr>
              <w:t>programme</w:t>
            </w:r>
            <w:proofErr w:type="spellEnd"/>
            <w:r w:rsidRPr="003B740B">
              <w:rPr>
                <w:rFonts w:ascii="Calibri" w:hAnsi="Calibri" w:cs="Calibri" w:eastAsiaTheme="minorEastAsia"/>
                <w:sz w:val="24"/>
                <w:szCs w:val="24"/>
              </w:rPr>
              <w:t xml:space="preserve"> focused on disadvantaged pupils, including adaptive teaching, trauma-informed practice, attendance, careers education, contextual safeguarding, literacy, oracy and raising aspirations.</w:t>
            </w:r>
          </w:p>
          <w:p w:rsidRPr="003B740B" w:rsidR="001A23C3" w:rsidP="7065ACAC" w:rsidRDefault="001A23C3" w14:paraId="732D56CA" w14:textId="5F9D7E61">
            <w:pPr>
              <w:pStyle w:val="TableParagraph"/>
              <w:spacing w:before="59"/>
              <w:ind w:right="551"/>
              <w:rPr>
                <w:rFonts w:ascii="Calibri" w:hAnsi="Calibri" w:cs="Calibri" w:eastAsiaTheme="minorEastAsia"/>
                <w:sz w:val="24"/>
                <w:szCs w:val="24"/>
              </w:rPr>
            </w:pPr>
          </w:p>
        </w:tc>
        <w:tc>
          <w:tcPr>
            <w:tcW w:w="4256" w:type="dxa"/>
          </w:tcPr>
          <w:p w:rsidRPr="003B740B" w:rsidR="001A23C3" w:rsidP="7065ACAC" w:rsidRDefault="1004C01A" w14:paraId="0E20D78F" w14:textId="009C0905">
            <w:pPr>
              <w:spacing w:before="62" w:line="300" w:lineRule="auto"/>
              <w:rPr>
                <w:rFonts w:ascii="Calibri" w:hAnsi="Calibri" w:cs="Calibri" w:eastAsiaTheme="minorEastAsia"/>
                <w:sz w:val="24"/>
                <w:szCs w:val="24"/>
              </w:rPr>
            </w:pPr>
            <w:r w:rsidRPr="003B740B">
              <w:rPr>
                <w:rFonts w:ascii="Calibri" w:hAnsi="Calibri" w:cs="Calibri" w:eastAsiaTheme="minorEastAsia"/>
                <w:sz w:val="24"/>
                <w:szCs w:val="24"/>
              </w:rPr>
              <w:t>The EEF identifies high-quality teaching as the most effective lever for improving outcomes for disadvantaged pupils. Professional development that improves teacher expertise has a strong and sustained impact on pupil outcomes.</w:t>
            </w:r>
          </w:p>
          <w:p w:rsidRPr="003B740B" w:rsidR="001A23C3" w:rsidP="7065ACAC" w:rsidRDefault="001A23C3" w14:paraId="7497E109" w14:textId="11B38FD7">
            <w:pPr>
              <w:pStyle w:val="TableParagraph"/>
              <w:spacing w:before="62"/>
              <w:rPr>
                <w:rFonts w:ascii="Calibri" w:hAnsi="Calibri" w:cs="Calibri" w:eastAsiaTheme="minorEastAsia"/>
                <w:sz w:val="24"/>
                <w:szCs w:val="24"/>
              </w:rPr>
            </w:pPr>
          </w:p>
        </w:tc>
        <w:tc>
          <w:tcPr>
            <w:tcW w:w="2545" w:type="dxa"/>
          </w:tcPr>
          <w:p w:rsidRPr="003B740B" w:rsidR="00CB65B7" w:rsidP="00CB65B7" w:rsidRDefault="00CB65B7" w14:paraId="6F7B58CA" w14:textId="77777777">
            <w:pPr>
              <w:widowControl/>
              <w:autoSpaceDE/>
              <w:autoSpaceDN/>
              <w:spacing w:line="300" w:lineRule="atLeast"/>
              <w:rPr>
                <w:rFonts w:ascii="Calibri" w:hAnsi="Calibri" w:eastAsia="Times New Roman" w:cs="Calibri"/>
                <w:sz w:val="24"/>
                <w:szCs w:val="24"/>
                <w:lang w:val="en-GB" w:eastAsia="en-GB"/>
              </w:rPr>
            </w:pPr>
            <w:r w:rsidRPr="003B740B">
              <w:rPr>
                <w:rFonts w:ascii="Calibri" w:hAnsi="Calibri" w:eastAsia="Times New Roman" w:cs="Calibri"/>
                <w:sz w:val="24"/>
                <w:szCs w:val="24"/>
                <w:lang w:val="en-GB" w:eastAsia="en-GB"/>
              </w:rPr>
              <w:t xml:space="preserve">1.1, 1.2, 1.3, 1.4, 2.1, 2.2, 4.1, 4.2 </w:t>
            </w:r>
          </w:p>
          <w:p w:rsidRPr="003B740B" w:rsidR="001A23C3" w:rsidP="7065ACAC" w:rsidRDefault="001A23C3" w14:paraId="01A10EE9" w14:textId="1FE69F77">
            <w:pPr>
              <w:pStyle w:val="TableParagraph"/>
              <w:spacing w:before="59"/>
              <w:ind w:left="107"/>
              <w:rPr>
                <w:rFonts w:ascii="Calibri" w:hAnsi="Calibri" w:cs="Calibri" w:eastAsiaTheme="minorEastAsia"/>
                <w:sz w:val="24"/>
                <w:szCs w:val="24"/>
              </w:rPr>
            </w:pPr>
          </w:p>
        </w:tc>
      </w:tr>
      <w:tr w:rsidRPr="003B740B" w:rsidR="001A23C3" w:rsidTr="7065ACAC" w14:paraId="7AD0F506" w14:textId="77777777">
        <w:trPr>
          <w:trHeight w:val="1907"/>
        </w:trPr>
        <w:tc>
          <w:tcPr>
            <w:tcW w:w="2689" w:type="dxa"/>
          </w:tcPr>
          <w:p w:rsidRPr="003B740B" w:rsidR="7065ACAC" w:rsidP="7065ACAC" w:rsidRDefault="7065ACAC" w14:paraId="0DE8CDEE" w14:textId="1E8124E0">
            <w:pPr>
              <w:spacing w:line="300" w:lineRule="auto"/>
              <w:rPr>
                <w:rFonts w:ascii="Calibri" w:hAnsi="Calibri" w:cs="Calibri" w:eastAsiaTheme="minorEastAsia"/>
                <w:sz w:val="24"/>
                <w:szCs w:val="24"/>
              </w:rPr>
            </w:pPr>
            <w:r w:rsidRPr="003B740B">
              <w:rPr>
                <w:rFonts w:ascii="Calibri" w:hAnsi="Calibri" w:cs="Calibri" w:eastAsiaTheme="minorEastAsia"/>
                <w:sz w:val="24"/>
                <w:szCs w:val="24"/>
              </w:rPr>
              <w:t>Embed evidence-informed literacy, reading and oracy strategies across the curriculum, including explicit vocabulary instruction, disciplinary literacy and structured classroom talk.</w:t>
            </w:r>
          </w:p>
        </w:tc>
        <w:tc>
          <w:tcPr>
            <w:tcW w:w="4256" w:type="dxa"/>
          </w:tcPr>
          <w:p w:rsidRPr="003B740B" w:rsidR="7065ACAC" w:rsidP="7065ACAC" w:rsidRDefault="7065ACAC" w14:paraId="2454B1BE" w14:textId="7995B2C0">
            <w:pPr>
              <w:spacing w:line="300" w:lineRule="auto"/>
              <w:rPr>
                <w:rFonts w:ascii="Calibri" w:hAnsi="Calibri" w:cs="Calibri" w:eastAsiaTheme="minorEastAsia"/>
                <w:sz w:val="24"/>
                <w:szCs w:val="24"/>
              </w:rPr>
            </w:pPr>
            <w:r w:rsidRPr="003B740B">
              <w:rPr>
                <w:rFonts w:ascii="Calibri" w:hAnsi="Calibri" w:cs="Calibri" w:eastAsiaTheme="minorEastAsia"/>
                <w:sz w:val="24"/>
                <w:szCs w:val="24"/>
              </w:rPr>
              <w:t>EEF guidance highlights the importance of literacy and oral language approaches in improving attainment, particularly for disadvantaged pupils. Strong literacy underpins access to the wider curriculum.</w:t>
            </w:r>
          </w:p>
        </w:tc>
        <w:tc>
          <w:tcPr>
            <w:tcW w:w="2545" w:type="dxa"/>
          </w:tcPr>
          <w:p w:rsidRPr="003B740B" w:rsidR="00CB65B7" w:rsidP="00CB65B7" w:rsidRDefault="00CB65B7" w14:paraId="7FACE608" w14:textId="77777777">
            <w:pPr>
              <w:widowControl/>
              <w:autoSpaceDE/>
              <w:autoSpaceDN/>
              <w:spacing w:line="300" w:lineRule="atLeast"/>
              <w:rPr>
                <w:rFonts w:ascii="Calibri" w:hAnsi="Calibri" w:eastAsia="Times New Roman" w:cs="Calibri"/>
                <w:sz w:val="24"/>
                <w:szCs w:val="24"/>
                <w:lang w:val="en-GB" w:eastAsia="en-GB"/>
              </w:rPr>
            </w:pPr>
            <w:r w:rsidRPr="003B740B">
              <w:rPr>
                <w:rFonts w:ascii="Calibri" w:hAnsi="Calibri" w:eastAsia="Times New Roman" w:cs="Calibri"/>
                <w:sz w:val="24"/>
                <w:szCs w:val="24"/>
                <w:lang w:val="en-GB" w:eastAsia="en-GB"/>
              </w:rPr>
              <w:t>1.1, 1.2, 1.3</w:t>
            </w:r>
          </w:p>
          <w:p w:rsidRPr="003B740B" w:rsidR="7065ACAC" w:rsidP="7065ACAC" w:rsidRDefault="7065ACAC" w14:paraId="02B9B91C" w14:textId="776B8E5D">
            <w:pPr>
              <w:spacing w:line="300" w:lineRule="auto"/>
              <w:rPr>
                <w:rFonts w:ascii="Calibri" w:hAnsi="Calibri" w:cs="Calibri" w:eastAsiaTheme="minorEastAsia"/>
                <w:sz w:val="24"/>
                <w:szCs w:val="24"/>
              </w:rPr>
            </w:pPr>
          </w:p>
        </w:tc>
      </w:tr>
      <w:tr w:rsidRPr="003B740B" w:rsidR="001A23C3" w:rsidTr="7065ACAC" w14:paraId="239918A1" w14:textId="77777777">
        <w:trPr>
          <w:trHeight w:val="1161"/>
        </w:trPr>
        <w:tc>
          <w:tcPr>
            <w:tcW w:w="2689" w:type="dxa"/>
          </w:tcPr>
          <w:p w:rsidRPr="003B740B" w:rsidR="7065ACAC" w:rsidP="7065ACAC" w:rsidRDefault="7065ACAC" w14:paraId="46C94247" w14:textId="2808EA0C">
            <w:pPr>
              <w:spacing w:line="300" w:lineRule="auto"/>
              <w:rPr>
                <w:rFonts w:ascii="Calibri" w:hAnsi="Calibri" w:cs="Calibri" w:eastAsiaTheme="minorEastAsia"/>
                <w:sz w:val="24"/>
                <w:szCs w:val="24"/>
              </w:rPr>
            </w:pPr>
            <w:r w:rsidRPr="003B740B">
              <w:rPr>
                <w:rFonts w:ascii="Calibri" w:hAnsi="Calibri" w:cs="Calibri" w:eastAsiaTheme="minorEastAsia"/>
                <w:sz w:val="24"/>
                <w:szCs w:val="24"/>
              </w:rPr>
              <w:t>Strengthen inclusive classroom practice through adaptive teaching, high-quality curriculum design, consistent pedagogical approaches and continued development of specialist support staff.</w:t>
            </w:r>
          </w:p>
        </w:tc>
        <w:tc>
          <w:tcPr>
            <w:tcW w:w="4256" w:type="dxa"/>
          </w:tcPr>
          <w:p w:rsidRPr="003B740B" w:rsidR="7065ACAC" w:rsidP="7065ACAC" w:rsidRDefault="7065ACAC" w14:paraId="1ECD9CDB" w14:textId="2DB532F7">
            <w:pPr>
              <w:spacing w:line="300" w:lineRule="auto"/>
              <w:rPr>
                <w:rFonts w:ascii="Calibri" w:hAnsi="Calibri" w:cs="Calibri" w:eastAsiaTheme="minorEastAsia"/>
                <w:sz w:val="24"/>
                <w:szCs w:val="24"/>
              </w:rPr>
            </w:pPr>
            <w:r w:rsidRPr="003B740B">
              <w:rPr>
                <w:rFonts w:ascii="Calibri" w:hAnsi="Calibri" w:cs="Calibri" w:eastAsiaTheme="minorEastAsia"/>
                <w:sz w:val="24"/>
                <w:szCs w:val="24"/>
              </w:rPr>
              <w:t>EEF guidance and SEND evidence reports demonstrate that adaptive teaching, effective scaffolding and responsive teaching improve outcomes for disadvantaged pupils and those with additional needs.</w:t>
            </w:r>
          </w:p>
        </w:tc>
        <w:tc>
          <w:tcPr>
            <w:tcW w:w="2545" w:type="dxa"/>
          </w:tcPr>
          <w:p w:rsidRPr="003B740B" w:rsidR="00CB65B7" w:rsidP="00CB65B7" w:rsidRDefault="00CB65B7" w14:paraId="0AFE995F" w14:textId="77777777">
            <w:pPr>
              <w:widowControl/>
              <w:autoSpaceDE/>
              <w:autoSpaceDN/>
              <w:spacing w:line="300" w:lineRule="atLeast"/>
              <w:rPr>
                <w:rFonts w:ascii="Calibri" w:hAnsi="Calibri" w:eastAsia="Times New Roman" w:cs="Calibri"/>
                <w:sz w:val="24"/>
                <w:szCs w:val="24"/>
                <w:lang w:val="en-GB" w:eastAsia="en-GB"/>
              </w:rPr>
            </w:pPr>
            <w:r w:rsidRPr="003B740B">
              <w:rPr>
                <w:rFonts w:ascii="Calibri" w:hAnsi="Calibri" w:eastAsia="Times New Roman" w:cs="Calibri"/>
                <w:sz w:val="24"/>
                <w:szCs w:val="24"/>
                <w:lang w:val="en-GB" w:eastAsia="en-GB"/>
              </w:rPr>
              <w:t>1.1, 1.3, 1.4, 4.1</w:t>
            </w:r>
          </w:p>
          <w:p w:rsidRPr="003B740B" w:rsidR="7065ACAC" w:rsidP="7065ACAC" w:rsidRDefault="7065ACAC" w14:paraId="56C9471D" w14:textId="7D532352">
            <w:pPr>
              <w:spacing w:line="300" w:lineRule="auto"/>
              <w:rPr>
                <w:rFonts w:ascii="Calibri" w:hAnsi="Calibri" w:cs="Calibri" w:eastAsiaTheme="minorEastAsia"/>
                <w:sz w:val="24"/>
                <w:szCs w:val="24"/>
              </w:rPr>
            </w:pPr>
          </w:p>
        </w:tc>
      </w:tr>
    </w:tbl>
    <w:p w:rsidR="001A23C3" w:rsidP="7065ACAC" w:rsidRDefault="001A23C3" w14:paraId="43528E49" w14:textId="77777777">
      <w:pPr>
        <w:pStyle w:val="BodyText"/>
        <w:rPr>
          <w:rFonts w:asciiTheme="majorHAnsi" w:hAnsiTheme="majorHAnsi" w:eastAsiaTheme="majorEastAsia" w:cstheme="majorBidi"/>
          <w:sz w:val="24"/>
          <w:szCs w:val="24"/>
        </w:rPr>
      </w:pPr>
    </w:p>
    <w:p w:rsidR="001A23C3" w:rsidP="7065ACAC" w:rsidRDefault="001A23C3" w14:paraId="51297064" w14:textId="77777777">
      <w:pPr>
        <w:pStyle w:val="BodyText"/>
        <w:rPr>
          <w:rFonts w:asciiTheme="majorHAnsi" w:hAnsiTheme="majorHAnsi" w:eastAsiaTheme="majorEastAsia" w:cstheme="majorBidi"/>
          <w:sz w:val="24"/>
          <w:szCs w:val="24"/>
        </w:rPr>
      </w:pPr>
    </w:p>
    <w:p w:rsidR="001A23C3" w:rsidP="7065ACAC" w:rsidRDefault="001A23C3" w14:paraId="3DC99F6B" w14:textId="77777777">
      <w:pPr>
        <w:pStyle w:val="BodyText"/>
        <w:spacing w:before="214"/>
        <w:rPr>
          <w:rFonts w:asciiTheme="majorHAnsi" w:hAnsiTheme="majorHAnsi" w:eastAsiaTheme="majorEastAsia" w:cstheme="majorBidi"/>
          <w:sz w:val="24"/>
          <w:szCs w:val="24"/>
        </w:rPr>
      </w:pPr>
    </w:p>
    <w:p w:rsidR="001A23C3" w:rsidP="7065ACAC" w:rsidRDefault="00855A6D" w14:paraId="7AF5A5B5" w14:textId="77777777">
      <w:pPr>
        <w:pStyle w:val="Heading3"/>
        <w:spacing w:before="1"/>
        <w:rPr>
          <w:rFonts w:asciiTheme="majorHAnsi" w:hAnsiTheme="majorHAnsi" w:eastAsiaTheme="majorEastAsia" w:cstheme="majorBidi"/>
          <w:color w:val="0F4F75"/>
        </w:rPr>
      </w:pPr>
      <w:r w:rsidRPr="7065ACAC">
        <w:rPr>
          <w:rFonts w:asciiTheme="majorHAnsi" w:hAnsiTheme="majorHAnsi" w:eastAsiaTheme="majorEastAsia" w:cstheme="majorBidi"/>
          <w:color w:val="0F4F75"/>
        </w:rPr>
        <w:t>Targeted</w:t>
      </w:r>
      <w:r w:rsidRPr="7065ACAC">
        <w:rPr>
          <w:rFonts w:asciiTheme="majorHAnsi" w:hAnsiTheme="majorHAnsi" w:eastAsiaTheme="majorEastAsia" w:cstheme="majorBidi"/>
          <w:color w:val="0F4F75"/>
          <w:spacing w:val="-6"/>
        </w:rPr>
        <w:t xml:space="preserve"> </w:t>
      </w:r>
      <w:r w:rsidRPr="7065ACAC">
        <w:rPr>
          <w:rFonts w:asciiTheme="majorHAnsi" w:hAnsiTheme="majorHAnsi" w:eastAsiaTheme="majorEastAsia" w:cstheme="majorBidi"/>
          <w:color w:val="0F4F75"/>
        </w:rPr>
        <w:t>academic</w:t>
      </w:r>
      <w:r w:rsidRPr="7065ACAC">
        <w:rPr>
          <w:rFonts w:asciiTheme="majorHAnsi" w:hAnsiTheme="majorHAnsi" w:eastAsiaTheme="majorEastAsia" w:cstheme="majorBidi"/>
          <w:color w:val="0F4F75"/>
          <w:spacing w:val="-4"/>
        </w:rPr>
        <w:t xml:space="preserve"> </w:t>
      </w:r>
      <w:r w:rsidRPr="7065ACAC">
        <w:rPr>
          <w:rFonts w:asciiTheme="majorHAnsi" w:hAnsiTheme="majorHAnsi" w:eastAsiaTheme="majorEastAsia" w:cstheme="majorBidi"/>
          <w:color w:val="0F4F75"/>
        </w:rPr>
        <w:t>support</w:t>
      </w:r>
      <w:r w:rsidRPr="7065ACAC">
        <w:rPr>
          <w:rFonts w:asciiTheme="majorHAnsi" w:hAnsiTheme="majorHAnsi" w:eastAsiaTheme="majorEastAsia" w:cstheme="majorBidi"/>
          <w:color w:val="0F4F75"/>
          <w:spacing w:val="-7"/>
        </w:rPr>
        <w:t xml:space="preserve"> </w:t>
      </w:r>
      <w:r w:rsidRPr="7065ACAC">
        <w:rPr>
          <w:rFonts w:asciiTheme="majorHAnsi" w:hAnsiTheme="majorHAnsi" w:eastAsiaTheme="majorEastAsia" w:cstheme="majorBidi"/>
          <w:color w:val="0F4F75"/>
        </w:rPr>
        <w:t>(for</w:t>
      </w:r>
      <w:r w:rsidRPr="7065ACAC">
        <w:rPr>
          <w:rFonts w:asciiTheme="majorHAnsi" w:hAnsiTheme="majorHAnsi" w:eastAsiaTheme="majorEastAsia" w:cstheme="majorBidi"/>
          <w:color w:val="0F4F75"/>
          <w:spacing w:val="-4"/>
        </w:rPr>
        <w:t xml:space="preserve"> </w:t>
      </w:r>
      <w:r w:rsidRPr="7065ACAC">
        <w:rPr>
          <w:rFonts w:asciiTheme="majorHAnsi" w:hAnsiTheme="majorHAnsi" w:eastAsiaTheme="majorEastAsia" w:cstheme="majorBidi"/>
          <w:color w:val="0F4F75"/>
        </w:rPr>
        <w:t>example,</w:t>
      </w:r>
      <w:r w:rsidRPr="7065ACAC">
        <w:rPr>
          <w:rFonts w:asciiTheme="majorHAnsi" w:hAnsiTheme="majorHAnsi" w:eastAsiaTheme="majorEastAsia" w:cstheme="majorBidi"/>
          <w:color w:val="0F4F75"/>
          <w:spacing w:val="-1"/>
        </w:rPr>
        <w:t xml:space="preserve"> </w:t>
      </w:r>
      <w:r w:rsidRPr="7065ACAC">
        <w:rPr>
          <w:rFonts w:asciiTheme="majorHAnsi" w:hAnsiTheme="majorHAnsi" w:eastAsiaTheme="majorEastAsia" w:cstheme="majorBidi"/>
          <w:color w:val="0F4F75"/>
        </w:rPr>
        <w:t>tutoring,</w:t>
      </w:r>
      <w:r w:rsidRPr="7065ACAC">
        <w:rPr>
          <w:rFonts w:asciiTheme="majorHAnsi" w:hAnsiTheme="majorHAnsi" w:eastAsiaTheme="majorEastAsia" w:cstheme="majorBidi"/>
          <w:color w:val="0F4F75"/>
          <w:spacing w:val="-6"/>
        </w:rPr>
        <w:t xml:space="preserve"> </w:t>
      </w:r>
      <w:r w:rsidRPr="7065ACAC">
        <w:rPr>
          <w:rFonts w:asciiTheme="majorHAnsi" w:hAnsiTheme="majorHAnsi" w:eastAsiaTheme="majorEastAsia" w:cstheme="majorBidi"/>
          <w:color w:val="0F4F75"/>
        </w:rPr>
        <w:t>one-to-one</w:t>
      </w:r>
      <w:r w:rsidRPr="7065ACAC">
        <w:rPr>
          <w:rFonts w:asciiTheme="majorHAnsi" w:hAnsiTheme="majorHAnsi" w:eastAsiaTheme="majorEastAsia" w:cstheme="majorBidi"/>
          <w:color w:val="0F4F75"/>
          <w:spacing w:val="-7"/>
        </w:rPr>
        <w:t xml:space="preserve"> </w:t>
      </w:r>
      <w:r w:rsidRPr="7065ACAC">
        <w:rPr>
          <w:rFonts w:asciiTheme="majorHAnsi" w:hAnsiTheme="majorHAnsi" w:eastAsiaTheme="majorEastAsia" w:cstheme="majorBidi"/>
          <w:color w:val="0F4F75"/>
        </w:rPr>
        <w:t>support, structured interventions)</w:t>
      </w:r>
    </w:p>
    <w:p w:rsidR="001A23C3" w:rsidP="68BF9102" w:rsidRDefault="00855A6D" w14:paraId="3CE308CA" w14:textId="031A8D57">
      <w:pPr>
        <w:spacing w:before="243"/>
        <w:ind w:left="112"/>
        <w:rPr>
          <w:rFonts w:ascii="Cambria" w:hAnsi="Cambria" w:eastAsia="" w:cs="" w:asciiTheme="majorAscii" w:hAnsiTheme="majorAscii" w:eastAsiaTheme="majorEastAsia" w:cstheme="majorBidi"/>
          <w:color w:val="000000" w:themeColor="text1" w:themeTint="FF" w:themeShade="FF"/>
          <w:sz w:val="24"/>
          <w:szCs w:val="24"/>
        </w:rPr>
      </w:pPr>
      <w:r w:rsidRPr="44EB7F93" w:rsidR="00855A6D">
        <w:rPr>
          <w:rFonts w:ascii="Cambria" w:hAnsi="Cambria" w:eastAsia="" w:cs="" w:asciiTheme="majorAscii" w:hAnsiTheme="majorAscii" w:eastAsiaTheme="majorEastAsia" w:cstheme="majorBidi"/>
          <w:color w:val="0D0D0D"/>
          <w:sz w:val="24"/>
          <w:szCs w:val="24"/>
        </w:rPr>
        <w:t>Budgeted</w:t>
      </w:r>
      <w:r w:rsidRPr="44EB7F93" w:rsidR="00855A6D">
        <w:rPr>
          <w:rFonts w:ascii="Cambria" w:hAnsi="Cambria" w:eastAsia="" w:cs="" w:asciiTheme="majorAscii" w:hAnsiTheme="majorAscii" w:eastAsiaTheme="majorEastAsia" w:cstheme="majorBidi"/>
          <w:color w:val="0D0D0D"/>
          <w:spacing w:val="-4"/>
          <w:sz w:val="24"/>
          <w:szCs w:val="24"/>
        </w:rPr>
        <w:t xml:space="preserve"> </w:t>
      </w:r>
      <w:r w:rsidRPr="44EB7F93" w:rsidR="00855A6D">
        <w:rPr>
          <w:rFonts w:ascii="Cambria" w:hAnsi="Cambria" w:eastAsia="" w:cs="" w:asciiTheme="majorAscii" w:hAnsiTheme="majorAscii" w:eastAsiaTheme="majorEastAsia" w:cstheme="majorBidi"/>
          <w:color w:val="0D0D0D"/>
          <w:sz w:val="24"/>
          <w:szCs w:val="24"/>
        </w:rPr>
        <w:t>cost</w:t>
      </w:r>
      <w:r w:rsidRPr="44EB7F93" w:rsidR="00855A6D">
        <w:rPr>
          <w:rFonts w:ascii="Cambria" w:hAnsi="Cambria" w:eastAsia="" w:cs="" w:asciiTheme="majorAscii" w:hAnsiTheme="majorAscii" w:eastAsiaTheme="majorEastAsia" w:cstheme="majorBidi"/>
          <w:color w:val="0D0D0D"/>
          <w:sz w:val="24"/>
          <w:szCs w:val="24"/>
        </w:rPr>
        <w:t>:</w:t>
      </w:r>
      <w:r w:rsidRPr="44EB7F93" w:rsidR="00855A6D">
        <w:rPr>
          <w:rFonts w:ascii="Cambria" w:hAnsi="Cambria" w:eastAsia="" w:cs="" w:asciiTheme="majorAscii" w:hAnsiTheme="majorAscii" w:eastAsiaTheme="majorEastAsia" w:cstheme="majorBidi"/>
          <w:color w:val="0D0D0D"/>
          <w:spacing w:val="-3"/>
          <w:sz w:val="24"/>
          <w:szCs w:val="24"/>
        </w:rPr>
        <w:t xml:space="preserve"> </w:t>
      </w:r>
      <w:r w:rsidRPr="68BF9102" w:rsidR="274D927A">
        <w:rPr>
          <w:rFonts w:ascii="Cambria" w:hAnsi="Cambria" w:eastAsia="" w:cs="" w:asciiTheme="majorAscii" w:hAnsiTheme="majorAscii" w:eastAsiaTheme="majorEastAsia" w:cstheme="majorBidi"/>
          <w:color w:val="0D0D0D" w:themeColor="text1" w:themeTint="F2" w:themeShade="FF"/>
          <w:sz w:val="24"/>
          <w:szCs w:val="24"/>
        </w:rPr>
        <w:t xml:space="preserve"> £</w:t>
      </w:r>
      <w:r w:rsidRPr="68BF9102" w:rsidR="66BC0A2F">
        <w:rPr>
          <w:rFonts w:ascii="Cambria" w:hAnsi="Cambria" w:eastAsia="" w:cs="" w:asciiTheme="majorAscii" w:hAnsiTheme="majorAscii" w:eastAsiaTheme="majorEastAsia" w:cstheme="majorBidi"/>
          <w:color w:val="0D0D0D" w:themeColor="text1" w:themeTint="F2" w:themeShade="FF"/>
          <w:sz w:val="24"/>
          <w:szCs w:val="24"/>
        </w:rPr>
        <w:t>34,424</w:t>
      </w:r>
    </w:p>
    <w:p w:rsidR="001A23C3" w:rsidP="7065ACAC" w:rsidRDefault="001A23C3" w14:paraId="6CD506EB" w14:textId="77777777">
      <w:pPr>
        <w:pStyle w:val="BodyText"/>
        <w:spacing w:before="64"/>
        <w:rPr>
          <w:rFonts w:asciiTheme="majorHAnsi" w:hAnsiTheme="majorHAnsi" w:eastAsiaTheme="majorEastAsia" w:cstheme="majorBidi"/>
          <w:sz w:val="20"/>
          <w:szCs w:val="20"/>
        </w:rPr>
      </w:pPr>
    </w:p>
    <w:tbl>
      <w:tblPr>
        <w:tblW w:w="0" w:type="auto"/>
        <w:tblInd w:w="12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2689"/>
        <w:gridCol w:w="4256"/>
        <w:gridCol w:w="2545"/>
      </w:tblGrid>
      <w:tr w:rsidRPr="003B740B" w:rsidR="001A23C3" w:rsidTr="7065ACAC" w14:paraId="4DD0998A" w14:textId="77777777">
        <w:trPr>
          <w:trHeight w:val="947"/>
        </w:trPr>
        <w:tc>
          <w:tcPr>
            <w:tcW w:w="2689" w:type="dxa"/>
            <w:shd w:val="clear" w:color="auto" w:fill="CFDCE2"/>
          </w:tcPr>
          <w:p w:rsidRPr="003B740B" w:rsidR="001A23C3" w:rsidP="7065ACAC" w:rsidRDefault="00855A6D" w14:paraId="437767E5" w14:textId="77777777">
            <w:pPr>
              <w:pStyle w:val="TableParagraph"/>
              <w:rPr>
                <w:rFonts w:ascii="Calibri" w:hAnsi="Calibri" w:cs="Calibri" w:eastAsiaTheme="majorEastAsia"/>
                <w:b/>
                <w:bCs/>
                <w:sz w:val="24"/>
                <w:szCs w:val="24"/>
              </w:rPr>
            </w:pPr>
            <w:r w:rsidRPr="003B740B">
              <w:rPr>
                <w:rFonts w:ascii="Calibri" w:hAnsi="Calibri" w:cs="Calibri" w:eastAsiaTheme="majorEastAsia"/>
                <w:b/>
                <w:bCs/>
                <w:color w:val="0D0D0D"/>
                <w:spacing w:val="-2"/>
                <w:sz w:val="24"/>
                <w:szCs w:val="24"/>
              </w:rPr>
              <w:t>Activity</w:t>
            </w:r>
          </w:p>
        </w:tc>
        <w:tc>
          <w:tcPr>
            <w:tcW w:w="4256" w:type="dxa"/>
            <w:shd w:val="clear" w:color="auto" w:fill="CFDCE2"/>
          </w:tcPr>
          <w:p w:rsidRPr="003B740B" w:rsidR="001A23C3" w:rsidP="7065ACAC" w:rsidRDefault="00855A6D" w14:paraId="56D9A637" w14:textId="77777777">
            <w:pPr>
              <w:pStyle w:val="TableParagraph"/>
              <w:rPr>
                <w:rFonts w:ascii="Calibri" w:hAnsi="Calibri" w:cs="Calibri" w:eastAsiaTheme="majorEastAsia"/>
                <w:b/>
                <w:bCs/>
                <w:sz w:val="24"/>
                <w:szCs w:val="24"/>
              </w:rPr>
            </w:pPr>
            <w:r w:rsidRPr="003B740B">
              <w:rPr>
                <w:rFonts w:ascii="Calibri" w:hAnsi="Calibri" w:cs="Calibri" w:eastAsiaTheme="majorEastAsia"/>
                <w:b/>
                <w:bCs/>
                <w:color w:val="0D0D0D"/>
                <w:sz w:val="24"/>
                <w:szCs w:val="24"/>
              </w:rPr>
              <w:t>Evidence</w:t>
            </w:r>
            <w:r w:rsidRPr="003B740B">
              <w:rPr>
                <w:rFonts w:ascii="Calibri" w:hAnsi="Calibri" w:cs="Calibri" w:eastAsiaTheme="majorEastAsia"/>
                <w:b/>
                <w:bCs/>
                <w:color w:val="0D0D0D"/>
                <w:spacing w:val="-13"/>
                <w:sz w:val="24"/>
                <w:szCs w:val="24"/>
              </w:rPr>
              <w:t xml:space="preserve"> </w:t>
            </w:r>
            <w:r w:rsidRPr="003B740B">
              <w:rPr>
                <w:rFonts w:ascii="Calibri" w:hAnsi="Calibri" w:cs="Calibri" w:eastAsiaTheme="majorEastAsia"/>
                <w:b/>
                <w:bCs/>
                <w:color w:val="0D0D0D"/>
                <w:sz w:val="24"/>
                <w:szCs w:val="24"/>
              </w:rPr>
              <w:t>that</w:t>
            </w:r>
            <w:r w:rsidRPr="003B740B">
              <w:rPr>
                <w:rFonts w:ascii="Calibri" w:hAnsi="Calibri" w:cs="Calibri" w:eastAsiaTheme="majorEastAsia"/>
                <w:b/>
                <w:bCs/>
                <w:color w:val="0D0D0D"/>
                <w:spacing w:val="-13"/>
                <w:sz w:val="24"/>
                <w:szCs w:val="24"/>
              </w:rPr>
              <w:t xml:space="preserve"> </w:t>
            </w:r>
            <w:r w:rsidRPr="003B740B">
              <w:rPr>
                <w:rFonts w:ascii="Calibri" w:hAnsi="Calibri" w:cs="Calibri" w:eastAsiaTheme="majorEastAsia"/>
                <w:b/>
                <w:bCs/>
                <w:color w:val="0D0D0D"/>
                <w:sz w:val="24"/>
                <w:szCs w:val="24"/>
              </w:rPr>
              <w:t>supports</w:t>
            </w:r>
            <w:r w:rsidRPr="003B740B">
              <w:rPr>
                <w:rFonts w:ascii="Calibri" w:hAnsi="Calibri" w:cs="Calibri" w:eastAsiaTheme="majorEastAsia"/>
                <w:b/>
                <w:bCs/>
                <w:color w:val="0D0D0D"/>
                <w:spacing w:val="-13"/>
                <w:sz w:val="24"/>
                <w:szCs w:val="24"/>
              </w:rPr>
              <w:t xml:space="preserve"> </w:t>
            </w:r>
            <w:r w:rsidRPr="003B740B">
              <w:rPr>
                <w:rFonts w:ascii="Calibri" w:hAnsi="Calibri" w:cs="Calibri" w:eastAsiaTheme="majorEastAsia"/>
                <w:b/>
                <w:bCs/>
                <w:color w:val="0D0D0D"/>
                <w:sz w:val="24"/>
                <w:szCs w:val="24"/>
              </w:rPr>
              <w:t xml:space="preserve">this </w:t>
            </w:r>
            <w:r w:rsidRPr="003B740B">
              <w:rPr>
                <w:rFonts w:ascii="Calibri" w:hAnsi="Calibri" w:cs="Calibri" w:eastAsiaTheme="majorEastAsia"/>
                <w:b/>
                <w:bCs/>
                <w:color w:val="0D0D0D"/>
                <w:spacing w:val="-2"/>
                <w:sz w:val="24"/>
                <w:szCs w:val="24"/>
              </w:rPr>
              <w:t>approach</w:t>
            </w:r>
          </w:p>
        </w:tc>
        <w:tc>
          <w:tcPr>
            <w:tcW w:w="2545" w:type="dxa"/>
            <w:shd w:val="clear" w:color="auto" w:fill="CFDCE2"/>
          </w:tcPr>
          <w:p w:rsidRPr="003B740B" w:rsidR="001A23C3" w:rsidP="7065ACAC" w:rsidRDefault="00855A6D" w14:paraId="76CA66A4" w14:textId="77777777">
            <w:pPr>
              <w:pStyle w:val="TableParagraph"/>
              <w:ind w:left="107" w:right="1224"/>
              <w:jc w:val="both"/>
              <w:rPr>
                <w:rFonts w:ascii="Calibri" w:hAnsi="Calibri" w:cs="Calibri" w:eastAsiaTheme="majorEastAsia"/>
                <w:b/>
                <w:bCs/>
                <w:sz w:val="24"/>
                <w:szCs w:val="24"/>
              </w:rPr>
            </w:pPr>
            <w:r w:rsidRPr="003B740B">
              <w:rPr>
                <w:rFonts w:ascii="Calibri" w:hAnsi="Calibri" w:cs="Calibri" w:eastAsiaTheme="majorEastAsia"/>
                <w:b/>
                <w:bCs/>
                <w:color w:val="0D0D0D"/>
                <w:spacing w:val="-2"/>
                <w:sz w:val="24"/>
                <w:szCs w:val="24"/>
              </w:rPr>
              <w:t>Challenge number(s) addressed</w:t>
            </w:r>
          </w:p>
        </w:tc>
      </w:tr>
      <w:tr w:rsidRPr="003B740B" w:rsidR="001A23C3" w:rsidTr="7065ACAC" w14:paraId="1FEFA098" w14:textId="77777777">
        <w:trPr>
          <w:trHeight w:val="580"/>
        </w:trPr>
        <w:tc>
          <w:tcPr>
            <w:tcW w:w="2689" w:type="dxa"/>
          </w:tcPr>
          <w:p w:rsidRPr="003B740B" w:rsidR="7065ACAC" w:rsidP="7065ACAC" w:rsidRDefault="7065ACAC" w14:paraId="0E230DDA" w14:textId="0CEB6AAB">
            <w:pPr>
              <w:spacing w:line="300" w:lineRule="auto"/>
              <w:rPr>
                <w:rFonts w:ascii="Calibri" w:hAnsi="Calibri" w:cs="Calibri" w:eastAsiaTheme="majorEastAsia"/>
                <w:sz w:val="24"/>
                <w:szCs w:val="24"/>
              </w:rPr>
            </w:pPr>
            <w:r w:rsidRPr="003B740B">
              <w:rPr>
                <w:rFonts w:ascii="Calibri" w:hAnsi="Calibri" w:cs="Calibri" w:eastAsiaTheme="majorEastAsia"/>
                <w:sz w:val="24"/>
                <w:szCs w:val="24"/>
              </w:rPr>
              <w:t xml:space="preserve">Deliver targeted literacy and numeracy interventions including Reading Plus, Fresh Start Phonics, </w:t>
            </w:r>
            <w:proofErr w:type="spellStart"/>
            <w:r w:rsidRPr="003B740B">
              <w:rPr>
                <w:rFonts w:ascii="Calibri" w:hAnsi="Calibri" w:cs="Calibri" w:eastAsiaTheme="majorEastAsia"/>
                <w:sz w:val="24"/>
                <w:szCs w:val="24"/>
              </w:rPr>
              <w:t>Lexonik</w:t>
            </w:r>
            <w:proofErr w:type="spellEnd"/>
            <w:r w:rsidRPr="003B740B">
              <w:rPr>
                <w:rFonts w:ascii="Calibri" w:hAnsi="Calibri" w:cs="Calibri" w:eastAsiaTheme="majorEastAsia"/>
                <w:sz w:val="24"/>
                <w:szCs w:val="24"/>
              </w:rPr>
              <w:t xml:space="preserve">, paired reading, literacy catch-up groups, numeracy catch-up groups and </w:t>
            </w:r>
            <w:proofErr w:type="spellStart"/>
            <w:r w:rsidRPr="003B740B">
              <w:rPr>
                <w:rFonts w:ascii="Calibri" w:hAnsi="Calibri" w:cs="Calibri" w:eastAsiaTheme="majorEastAsia"/>
                <w:sz w:val="24"/>
                <w:szCs w:val="24"/>
              </w:rPr>
              <w:t>Sparx</w:t>
            </w:r>
            <w:proofErr w:type="spellEnd"/>
            <w:r w:rsidRPr="003B740B">
              <w:rPr>
                <w:rFonts w:ascii="Calibri" w:hAnsi="Calibri" w:cs="Calibri" w:eastAsiaTheme="majorEastAsia"/>
                <w:sz w:val="24"/>
                <w:szCs w:val="24"/>
              </w:rPr>
              <w:t xml:space="preserve"> </w:t>
            </w:r>
            <w:proofErr w:type="spellStart"/>
            <w:r w:rsidRPr="003B740B">
              <w:rPr>
                <w:rFonts w:ascii="Calibri" w:hAnsi="Calibri" w:cs="Calibri" w:eastAsiaTheme="majorEastAsia"/>
                <w:sz w:val="24"/>
                <w:szCs w:val="24"/>
              </w:rPr>
              <w:t>Maths</w:t>
            </w:r>
            <w:proofErr w:type="spellEnd"/>
            <w:r w:rsidRPr="003B740B">
              <w:rPr>
                <w:rFonts w:ascii="Calibri" w:hAnsi="Calibri" w:cs="Calibri" w:eastAsiaTheme="majorEastAsia"/>
                <w:sz w:val="24"/>
                <w:szCs w:val="24"/>
              </w:rPr>
              <w:t>.</w:t>
            </w:r>
          </w:p>
        </w:tc>
        <w:tc>
          <w:tcPr>
            <w:tcW w:w="4256" w:type="dxa"/>
          </w:tcPr>
          <w:p w:rsidRPr="003B740B" w:rsidR="7065ACAC" w:rsidP="7065ACAC" w:rsidRDefault="7065ACAC" w14:paraId="19605B4A" w14:textId="098CA0BB">
            <w:pPr>
              <w:spacing w:line="300" w:lineRule="auto"/>
              <w:rPr>
                <w:rFonts w:ascii="Calibri" w:hAnsi="Calibri" w:cs="Calibri" w:eastAsiaTheme="majorEastAsia"/>
                <w:sz w:val="24"/>
                <w:szCs w:val="24"/>
              </w:rPr>
            </w:pPr>
            <w:r w:rsidRPr="003B740B">
              <w:rPr>
                <w:rFonts w:ascii="Calibri" w:hAnsi="Calibri" w:cs="Calibri" w:eastAsiaTheme="majorEastAsia"/>
                <w:sz w:val="24"/>
                <w:szCs w:val="24"/>
              </w:rPr>
              <w:t xml:space="preserve">Targeted interventions are most effective when informed by assessment and delivered alongside high-quality classroom teaching. Reading and </w:t>
            </w:r>
            <w:proofErr w:type="spellStart"/>
            <w:r w:rsidRPr="003B740B">
              <w:rPr>
                <w:rFonts w:ascii="Calibri" w:hAnsi="Calibri" w:cs="Calibri" w:eastAsiaTheme="majorEastAsia"/>
                <w:sz w:val="24"/>
                <w:szCs w:val="24"/>
              </w:rPr>
              <w:t>maths</w:t>
            </w:r>
            <w:proofErr w:type="spellEnd"/>
            <w:r w:rsidRPr="003B740B">
              <w:rPr>
                <w:rFonts w:ascii="Calibri" w:hAnsi="Calibri" w:cs="Calibri" w:eastAsiaTheme="majorEastAsia"/>
                <w:sz w:val="24"/>
                <w:szCs w:val="24"/>
              </w:rPr>
              <w:t xml:space="preserve"> interventions can accelerate progress for disadvantaged pupils.</w:t>
            </w:r>
          </w:p>
        </w:tc>
        <w:tc>
          <w:tcPr>
            <w:tcW w:w="2545" w:type="dxa"/>
          </w:tcPr>
          <w:p w:rsidRPr="003B740B" w:rsidR="00CB65B7" w:rsidP="00CB65B7" w:rsidRDefault="00CB65B7" w14:paraId="31D6E24C" w14:textId="77777777">
            <w:pPr>
              <w:widowControl/>
              <w:autoSpaceDE/>
              <w:autoSpaceDN/>
              <w:spacing w:line="300" w:lineRule="atLeast"/>
              <w:rPr>
                <w:rFonts w:ascii="Calibri" w:hAnsi="Calibri" w:eastAsia="Times New Roman" w:cs="Calibri"/>
                <w:sz w:val="24"/>
                <w:szCs w:val="24"/>
                <w:lang w:val="en-GB" w:eastAsia="en-GB"/>
              </w:rPr>
            </w:pPr>
            <w:r w:rsidRPr="003B740B">
              <w:rPr>
                <w:rFonts w:ascii="Calibri" w:hAnsi="Calibri" w:eastAsia="Times New Roman" w:cs="Calibri"/>
                <w:sz w:val="24"/>
                <w:szCs w:val="24"/>
                <w:lang w:val="en-GB" w:eastAsia="en-GB"/>
              </w:rPr>
              <w:t>1.1, 1.2, 1.4</w:t>
            </w:r>
          </w:p>
          <w:p w:rsidRPr="003B740B" w:rsidR="7065ACAC" w:rsidP="7065ACAC" w:rsidRDefault="7065ACAC" w14:paraId="43B30FE2" w14:textId="66973D6B">
            <w:pPr>
              <w:spacing w:line="300" w:lineRule="auto"/>
              <w:rPr>
                <w:rFonts w:ascii="Calibri" w:hAnsi="Calibri" w:cs="Calibri" w:eastAsiaTheme="majorEastAsia"/>
                <w:sz w:val="24"/>
                <w:szCs w:val="24"/>
              </w:rPr>
            </w:pPr>
          </w:p>
        </w:tc>
      </w:tr>
      <w:tr w:rsidRPr="003B740B" w:rsidR="001A23C3" w:rsidTr="7065ACAC" w14:paraId="306E325E" w14:textId="77777777">
        <w:trPr>
          <w:trHeight w:val="350"/>
        </w:trPr>
        <w:tc>
          <w:tcPr>
            <w:tcW w:w="2689" w:type="dxa"/>
          </w:tcPr>
          <w:p w:rsidRPr="003B740B" w:rsidR="7065ACAC" w:rsidP="7065ACAC" w:rsidRDefault="7065ACAC" w14:paraId="10B6CF8E" w14:textId="30D682C1">
            <w:pPr>
              <w:spacing w:line="300" w:lineRule="auto"/>
              <w:rPr>
                <w:rFonts w:ascii="Calibri" w:hAnsi="Calibri" w:cs="Calibri" w:eastAsiaTheme="majorEastAsia"/>
                <w:sz w:val="24"/>
                <w:szCs w:val="24"/>
              </w:rPr>
            </w:pPr>
            <w:r w:rsidRPr="003B740B">
              <w:rPr>
                <w:rFonts w:ascii="Calibri" w:hAnsi="Calibri" w:cs="Calibri" w:eastAsiaTheme="majorEastAsia"/>
                <w:sz w:val="24"/>
                <w:szCs w:val="24"/>
              </w:rPr>
              <w:t xml:space="preserve">Provide structured academic support including KS4 tutor </w:t>
            </w:r>
            <w:proofErr w:type="spellStart"/>
            <w:r w:rsidRPr="003B740B">
              <w:rPr>
                <w:rFonts w:ascii="Calibri" w:hAnsi="Calibri" w:cs="Calibri" w:eastAsiaTheme="majorEastAsia"/>
                <w:sz w:val="24"/>
                <w:szCs w:val="24"/>
              </w:rPr>
              <w:t>programmes</w:t>
            </w:r>
            <w:proofErr w:type="spellEnd"/>
            <w:r w:rsidRPr="003B740B">
              <w:rPr>
                <w:rFonts w:ascii="Calibri" w:hAnsi="Calibri" w:cs="Calibri" w:eastAsiaTheme="majorEastAsia"/>
                <w:sz w:val="24"/>
                <w:szCs w:val="24"/>
              </w:rPr>
              <w:t>, Power Hour sessions, after-school learning opportunities (ALOs), reteach episodes and small-group tuition.</w:t>
            </w:r>
          </w:p>
        </w:tc>
        <w:tc>
          <w:tcPr>
            <w:tcW w:w="4256" w:type="dxa"/>
          </w:tcPr>
          <w:p w:rsidRPr="003B740B" w:rsidR="3093A9A7" w:rsidP="7065ACAC" w:rsidRDefault="3093A9A7" w14:paraId="5757DF14" w14:textId="2379F5A5">
            <w:pPr>
              <w:spacing w:line="300" w:lineRule="auto"/>
              <w:rPr>
                <w:rFonts w:ascii="Calibri" w:hAnsi="Calibri" w:cs="Calibri" w:eastAsiaTheme="majorEastAsia"/>
                <w:sz w:val="24"/>
                <w:szCs w:val="24"/>
              </w:rPr>
            </w:pPr>
            <w:r w:rsidRPr="003B740B">
              <w:rPr>
                <w:rFonts w:ascii="Calibri" w:hAnsi="Calibri" w:cs="Calibri" w:eastAsiaTheme="majorEastAsia"/>
                <w:sz w:val="24"/>
                <w:szCs w:val="24"/>
              </w:rPr>
              <w:t xml:space="preserve">Small </w:t>
            </w:r>
            <w:proofErr w:type="gramStart"/>
            <w:r w:rsidRPr="003B740B">
              <w:rPr>
                <w:rFonts w:ascii="Calibri" w:hAnsi="Calibri" w:cs="Calibri" w:eastAsiaTheme="majorEastAsia"/>
                <w:sz w:val="24"/>
                <w:szCs w:val="24"/>
              </w:rPr>
              <w:t>group</w:t>
            </w:r>
            <w:proofErr w:type="gramEnd"/>
            <w:r w:rsidRPr="003B740B">
              <w:rPr>
                <w:rFonts w:ascii="Calibri" w:hAnsi="Calibri" w:cs="Calibri" w:eastAsiaTheme="majorEastAsia"/>
                <w:sz w:val="24"/>
                <w:szCs w:val="24"/>
              </w:rPr>
              <w:t xml:space="preserve"> and targeted academic support provide additional time and </w:t>
            </w:r>
            <w:r w:rsidRPr="003B740B" w:rsidR="71900BC7">
              <w:rPr>
                <w:rFonts w:ascii="Calibri" w:hAnsi="Calibri" w:cs="Calibri" w:eastAsiaTheme="majorEastAsia"/>
                <w:sz w:val="24"/>
                <w:szCs w:val="24"/>
              </w:rPr>
              <w:t>opportunities</w:t>
            </w:r>
            <w:r w:rsidRPr="003B740B">
              <w:rPr>
                <w:rFonts w:ascii="Calibri" w:hAnsi="Calibri" w:cs="Calibri" w:eastAsiaTheme="majorEastAsia"/>
                <w:sz w:val="24"/>
                <w:szCs w:val="24"/>
              </w:rPr>
              <w:t xml:space="preserve"> to address gaps in knowledge and </w:t>
            </w:r>
            <w:r w:rsidRPr="003B740B" w:rsidR="722B772A">
              <w:rPr>
                <w:rFonts w:ascii="Calibri" w:hAnsi="Calibri" w:cs="Calibri" w:eastAsiaTheme="majorEastAsia"/>
                <w:sz w:val="24"/>
                <w:szCs w:val="24"/>
              </w:rPr>
              <w:t xml:space="preserve">understanding. </w:t>
            </w:r>
          </w:p>
        </w:tc>
        <w:tc>
          <w:tcPr>
            <w:tcW w:w="2545" w:type="dxa"/>
          </w:tcPr>
          <w:p w:rsidRPr="003B740B" w:rsidR="00CB65B7" w:rsidP="00CB65B7" w:rsidRDefault="00CB65B7" w14:paraId="3F63D1B8" w14:textId="77777777">
            <w:pPr>
              <w:widowControl/>
              <w:autoSpaceDE/>
              <w:autoSpaceDN/>
              <w:spacing w:line="300" w:lineRule="atLeast"/>
              <w:rPr>
                <w:rFonts w:ascii="Calibri" w:hAnsi="Calibri" w:eastAsia="Times New Roman" w:cs="Calibri"/>
                <w:sz w:val="24"/>
                <w:szCs w:val="24"/>
                <w:lang w:val="en-GB" w:eastAsia="en-GB"/>
              </w:rPr>
            </w:pPr>
            <w:r w:rsidRPr="003B740B">
              <w:rPr>
                <w:rFonts w:ascii="Calibri" w:hAnsi="Calibri" w:eastAsia="Times New Roman" w:cs="Calibri"/>
                <w:sz w:val="24"/>
                <w:szCs w:val="24"/>
                <w:lang w:val="en-GB" w:eastAsia="en-GB"/>
              </w:rPr>
              <w:t>1.1, 1.3, 1.4</w:t>
            </w:r>
          </w:p>
          <w:p w:rsidRPr="003B740B" w:rsidR="7065ACAC" w:rsidP="7065ACAC" w:rsidRDefault="7065ACAC" w14:paraId="63B711C6" w14:textId="4877980C">
            <w:pPr>
              <w:spacing w:line="300" w:lineRule="auto"/>
              <w:rPr>
                <w:rFonts w:ascii="Calibri" w:hAnsi="Calibri" w:cs="Calibri" w:eastAsiaTheme="majorEastAsia"/>
                <w:sz w:val="24"/>
                <w:szCs w:val="24"/>
              </w:rPr>
            </w:pPr>
          </w:p>
        </w:tc>
      </w:tr>
      <w:tr w:rsidRPr="003B740B" w:rsidR="001A23C3" w:rsidTr="7065ACAC" w14:paraId="30214D3F" w14:textId="77777777">
        <w:trPr>
          <w:trHeight w:val="580"/>
        </w:trPr>
        <w:tc>
          <w:tcPr>
            <w:tcW w:w="2689" w:type="dxa"/>
          </w:tcPr>
          <w:p w:rsidRPr="003B740B" w:rsidR="7065ACAC" w:rsidP="7065ACAC" w:rsidRDefault="7065ACAC" w14:paraId="6F32D667" w14:textId="75883D03">
            <w:pPr>
              <w:spacing w:line="300" w:lineRule="auto"/>
              <w:rPr>
                <w:rFonts w:ascii="Calibri" w:hAnsi="Calibri" w:cs="Calibri" w:eastAsiaTheme="majorEastAsia"/>
                <w:sz w:val="24"/>
                <w:szCs w:val="24"/>
              </w:rPr>
            </w:pPr>
            <w:r w:rsidRPr="003B740B">
              <w:rPr>
                <w:rFonts w:ascii="Calibri" w:hAnsi="Calibri" w:cs="Calibri" w:eastAsiaTheme="majorEastAsia"/>
                <w:sz w:val="24"/>
                <w:szCs w:val="24"/>
              </w:rPr>
              <w:t xml:space="preserve">Deliver targeted careers guidance, employability </w:t>
            </w:r>
            <w:proofErr w:type="spellStart"/>
            <w:r w:rsidRPr="003B740B">
              <w:rPr>
                <w:rFonts w:ascii="Calibri" w:hAnsi="Calibri" w:cs="Calibri" w:eastAsiaTheme="majorEastAsia"/>
                <w:sz w:val="24"/>
                <w:szCs w:val="24"/>
              </w:rPr>
              <w:t>programmes</w:t>
            </w:r>
            <w:proofErr w:type="spellEnd"/>
            <w:r w:rsidRPr="003B740B">
              <w:rPr>
                <w:rFonts w:ascii="Calibri" w:hAnsi="Calibri" w:cs="Calibri" w:eastAsiaTheme="majorEastAsia"/>
                <w:sz w:val="24"/>
                <w:szCs w:val="24"/>
              </w:rPr>
              <w:t xml:space="preserve"> and </w:t>
            </w:r>
            <w:proofErr w:type="spellStart"/>
            <w:r w:rsidRPr="003B740B">
              <w:rPr>
                <w:rFonts w:ascii="Calibri" w:hAnsi="Calibri" w:cs="Calibri" w:eastAsiaTheme="majorEastAsia"/>
                <w:sz w:val="24"/>
                <w:szCs w:val="24"/>
              </w:rPr>
              <w:t>personalised</w:t>
            </w:r>
            <w:proofErr w:type="spellEnd"/>
            <w:r w:rsidRPr="003B740B">
              <w:rPr>
                <w:rFonts w:ascii="Calibri" w:hAnsi="Calibri" w:cs="Calibri" w:eastAsiaTheme="majorEastAsia"/>
                <w:sz w:val="24"/>
                <w:szCs w:val="24"/>
              </w:rPr>
              <w:t xml:space="preserve"> transition support, including Durham Works, college interview preparation, post-16 application support and aspiration workshops.</w:t>
            </w:r>
          </w:p>
        </w:tc>
        <w:tc>
          <w:tcPr>
            <w:tcW w:w="4256" w:type="dxa"/>
          </w:tcPr>
          <w:p w:rsidRPr="003B740B" w:rsidR="7065ACAC" w:rsidP="7065ACAC" w:rsidRDefault="7065ACAC" w14:paraId="257D2D33" w14:textId="02CACDC1">
            <w:pPr>
              <w:spacing w:line="300" w:lineRule="auto"/>
              <w:rPr>
                <w:rFonts w:ascii="Calibri" w:hAnsi="Calibri" w:cs="Calibri" w:eastAsiaTheme="majorEastAsia"/>
                <w:sz w:val="24"/>
                <w:szCs w:val="24"/>
              </w:rPr>
            </w:pPr>
            <w:r w:rsidRPr="003B740B">
              <w:rPr>
                <w:rFonts w:ascii="Calibri" w:hAnsi="Calibri" w:cs="Calibri" w:eastAsiaTheme="majorEastAsia"/>
                <w:sz w:val="24"/>
                <w:szCs w:val="24"/>
              </w:rPr>
              <w:t>Research indicates that high-quality careers education and guidance can improve aspirations, engagement and successful progression into education, employment and training.</w:t>
            </w:r>
          </w:p>
        </w:tc>
        <w:tc>
          <w:tcPr>
            <w:tcW w:w="2545" w:type="dxa"/>
          </w:tcPr>
          <w:p w:rsidRPr="003B740B" w:rsidR="00CB65B7" w:rsidP="00CB65B7" w:rsidRDefault="00CB65B7" w14:paraId="7ECEF292" w14:textId="77777777">
            <w:pPr>
              <w:widowControl/>
              <w:autoSpaceDE/>
              <w:autoSpaceDN/>
              <w:spacing w:line="300" w:lineRule="atLeast"/>
              <w:rPr>
                <w:rFonts w:ascii="Calibri" w:hAnsi="Calibri" w:eastAsia="Times New Roman" w:cs="Calibri"/>
                <w:sz w:val="24"/>
                <w:szCs w:val="24"/>
                <w:lang w:val="en-GB" w:eastAsia="en-GB"/>
              </w:rPr>
            </w:pPr>
            <w:r w:rsidRPr="003B740B">
              <w:rPr>
                <w:rFonts w:ascii="Calibri" w:hAnsi="Calibri" w:eastAsia="Times New Roman" w:cs="Calibri"/>
                <w:b/>
                <w:bCs/>
                <w:sz w:val="24"/>
                <w:szCs w:val="24"/>
                <w:lang w:val="en-GB" w:eastAsia="en-GB"/>
              </w:rPr>
              <w:t>2.2, 3.2</w:t>
            </w:r>
            <w:r w:rsidRPr="003B740B">
              <w:rPr>
                <w:rFonts w:ascii="Calibri" w:hAnsi="Calibri" w:eastAsia="Times New Roman" w:cs="Calibri"/>
                <w:sz w:val="24"/>
                <w:szCs w:val="24"/>
                <w:lang w:val="en-GB" w:eastAsia="en-GB"/>
              </w:rPr>
              <w:t xml:space="preserve"> </w:t>
            </w:r>
          </w:p>
          <w:p w:rsidRPr="003B740B" w:rsidR="7065ACAC" w:rsidP="7065ACAC" w:rsidRDefault="7065ACAC" w14:paraId="013D4CE1" w14:textId="0EC8F2EA">
            <w:pPr>
              <w:spacing w:line="300" w:lineRule="auto"/>
              <w:rPr>
                <w:rFonts w:ascii="Calibri" w:hAnsi="Calibri" w:cs="Calibri" w:eastAsiaTheme="majorEastAsia"/>
                <w:sz w:val="24"/>
                <w:szCs w:val="24"/>
              </w:rPr>
            </w:pPr>
          </w:p>
        </w:tc>
      </w:tr>
      <w:tr w:rsidRPr="003B740B" w:rsidR="7065ACAC" w:rsidTr="7065ACAC" w14:paraId="3A5076A1" w14:textId="77777777">
        <w:trPr>
          <w:trHeight w:val="580"/>
        </w:trPr>
        <w:tc>
          <w:tcPr>
            <w:tcW w:w="2689" w:type="dxa"/>
          </w:tcPr>
          <w:p w:rsidRPr="003B740B" w:rsidR="7065ACAC" w:rsidP="7065ACAC" w:rsidRDefault="7065ACAC" w14:paraId="6C136C10" w14:textId="66755E0B">
            <w:pPr>
              <w:spacing w:line="300" w:lineRule="auto"/>
              <w:rPr>
                <w:rFonts w:ascii="Calibri" w:hAnsi="Calibri" w:cs="Calibri" w:eastAsiaTheme="majorEastAsia"/>
                <w:sz w:val="24"/>
                <w:szCs w:val="24"/>
              </w:rPr>
            </w:pPr>
            <w:r w:rsidRPr="003B740B">
              <w:rPr>
                <w:rFonts w:ascii="Calibri" w:hAnsi="Calibri" w:cs="Calibri" w:eastAsiaTheme="majorEastAsia"/>
                <w:sz w:val="24"/>
                <w:szCs w:val="24"/>
              </w:rPr>
              <w:t xml:space="preserve">Provide targeted mental health and wellbeing interventions, including emotional literacy </w:t>
            </w:r>
            <w:proofErr w:type="spellStart"/>
            <w:r w:rsidRPr="003B740B">
              <w:rPr>
                <w:rFonts w:ascii="Calibri" w:hAnsi="Calibri" w:cs="Calibri" w:eastAsiaTheme="majorEastAsia"/>
                <w:sz w:val="24"/>
                <w:szCs w:val="24"/>
              </w:rPr>
              <w:t>programmes</w:t>
            </w:r>
            <w:proofErr w:type="spellEnd"/>
            <w:r w:rsidRPr="003B740B">
              <w:rPr>
                <w:rFonts w:ascii="Calibri" w:hAnsi="Calibri" w:cs="Calibri" w:eastAsiaTheme="majorEastAsia"/>
                <w:sz w:val="24"/>
                <w:szCs w:val="24"/>
              </w:rPr>
              <w:t xml:space="preserve"> and 1:1 support. </w:t>
            </w:r>
          </w:p>
        </w:tc>
        <w:tc>
          <w:tcPr>
            <w:tcW w:w="4256" w:type="dxa"/>
          </w:tcPr>
          <w:p w:rsidRPr="003B740B" w:rsidR="7065ACAC" w:rsidP="7065ACAC" w:rsidRDefault="7065ACAC" w14:paraId="22FDB69D" w14:textId="60960228">
            <w:pPr>
              <w:spacing w:line="300" w:lineRule="auto"/>
              <w:rPr>
                <w:rFonts w:ascii="Calibri" w:hAnsi="Calibri" w:cs="Calibri" w:eastAsiaTheme="majorEastAsia"/>
                <w:sz w:val="24"/>
                <w:szCs w:val="24"/>
              </w:rPr>
            </w:pPr>
            <w:r w:rsidRPr="003B740B">
              <w:rPr>
                <w:rFonts w:ascii="Calibri" w:hAnsi="Calibri" w:cs="Calibri" w:eastAsiaTheme="majorEastAsia"/>
                <w:sz w:val="24"/>
                <w:szCs w:val="24"/>
              </w:rPr>
              <w:t xml:space="preserve">Evidence suggests that targeted social, emotional and mental health interventions can improve wellbeing, readiness to learn </w:t>
            </w:r>
            <w:proofErr w:type="gramStart"/>
            <w:r w:rsidRPr="003B740B">
              <w:rPr>
                <w:rFonts w:ascii="Calibri" w:hAnsi="Calibri" w:cs="Calibri" w:eastAsiaTheme="majorEastAsia"/>
                <w:sz w:val="24"/>
                <w:szCs w:val="24"/>
              </w:rPr>
              <w:t>and</w:t>
            </w:r>
            <w:proofErr w:type="gramEnd"/>
            <w:r w:rsidRPr="003B740B">
              <w:rPr>
                <w:rFonts w:ascii="Calibri" w:hAnsi="Calibri" w:cs="Calibri" w:eastAsiaTheme="majorEastAsia"/>
                <w:sz w:val="24"/>
                <w:szCs w:val="24"/>
              </w:rPr>
              <w:t xml:space="preserve"> engagement with education.</w:t>
            </w:r>
          </w:p>
        </w:tc>
        <w:tc>
          <w:tcPr>
            <w:tcW w:w="2545" w:type="dxa"/>
          </w:tcPr>
          <w:p w:rsidRPr="003B740B" w:rsidR="00CB65B7" w:rsidP="00CB65B7" w:rsidRDefault="00CB65B7" w14:paraId="7CD6E056" w14:textId="77777777">
            <w:pPr>
              <w:widowControl/>
              <w:autoSpaceDE/>
              <w:autoSpaceDN/>
              <w:spacing w:line="300" w:lineRule="atLeast"/>
              <w:rPr>
                <w:rFonts w:ascii="Calibri" w:hAnsi="Calibri" w:eastAsia="Times New Roman" w:cs="Calibri"/>
                <w:sz w:val="24"/>
                <w:szCs w:val="24"/>
                <w:lang w:val="en-GB" w:eastAsia="en-GB"/>
              </w:rPr>
            </w:pPr>
            <w:r w:rsidRPr="003B740B">
              <w:rPr>
                <w:rFonts w:ascii="Calibri" w:hAnsi="Calibri" w:eastAsia="Times New Roman" w:cs="Calibri"/>
                <w:sz w:val="24"/>
                <w:szCs w:val="24"/>
                <w:lang w:val="en-GB" w:eastAsia="en-GB"/>
              </w:rPr>
              <w:t>4.1, 4.2, 1.3</w:t>
            </w:r>
          </w:p>
          <w:p w:rsidRPr="003B740B" w:rsidR="7065ACAC" w:rsidP="7065ACAC" w:rsidRDefault="7065ACAC" w14:paraId="0CAFC20D" w14:textId="30F364DE">
            <w:pPr>
              <w:spacing w:line="300" w:lineRule="auto"/>
              <w:rPr>
                <w:rFonts w:ascii="Calibri" w:hAnsi="Calibri" w:cs="Calibri" w:eastAsiaTheme="majorEastAsia"/>
                <w:sz w:val="24"/>
                <w:szCs w:val="24"/>
              </w:rPr>
            </w:pPr>
          </w:p>
        </w:tc>
      </w:tr>
    </w:tbl>
    <w:p w:rsidR="001A23C3" w:rsidP="7065ACAC" w:rsidRDefault="001A23C3" w14:paraId="089D4946" w14:textId="77777777">
      <w:pPr>
        <w:rPr>
          <w:rFonts w:asciiTheme="majorHAnsi" w:hAnsiTheme="majorHAnsi" w:eastAsiaTheme="majorEastAsia" w:cstheme="majorBidi"/>
          <w:sz w:val="20"/>
          <w:szCs w:val="20"/>
        </w:rPr>
        <w:sectPr w:rsidR="001A23C3">
          <w:pgSz w:w="11910" w:h="16840" w:orient="portrait"/>
          <w:pgMar w:top="1040" w:right="1160" w:bottom="960" w:left="1020" w:header="0" w:footer="776" w:gutter="0"/>
          <w:cols w:space="720"/>
        </w:sectPr>
      </w:pPr>
    </w:p>
    <w:p w:rsidR="001A23C3" w:rsidRDefault="00855A6D" w14:paraId="1510BEAD" w14:textId="77777777">
      <w:pPr>
        <w:pStyle w:val="Heading3"/>
        <w:spacing w:before="73" w:line="242" w:lineRule="auto"/>
      </w:pPr>
      <w:r>
        <w:rPr>
          <w:color w:val="0F4F75"/>
        </w:rPr>
        <w:lastRenderedPageBreak/>
        <w:t>Wider</w:t>
      </w:r>
      <w:r>
        <w:rPr>
          <w:color w:val="0F4F75"/>
          <w:spacing w:val="-6"/>
        </w:rPr>
        <w:t xml:space="preserve"> </w:t>
      </w:r>
      <w:r>
        <w:rPr>
          <w:color w:val="0F4F75"/>
        </w:rPr>
        <w:t>strategies</w:t>
      </w:r>
      <w:r>
        <w:rPr>
          <w:color w:val="0F4F75"/>
          <w:spacing w:val="-7"/>
        </w:rPr>
        <w:t xml:space="preserve"> </w:t>
      </w:r>
      <w:r>
        <w:rPr>
          <w:color w:val="0F4F75"/>
        </w:rPr>
        <w:t>(for</w:t>
      </w:r>
      <w:r>
        <w:rPr>
          <w:color w:val="0F4F75"/>
          <w:spacing w:val="-6"/>
        </w:rPr>
        <w:t xml:space="preserve"> </w:t>
      </w:r>
      <w:r>
        <w:rPr>
          <w:color w:val="0F4F75"/>
        </w:rPr>
        <w:t>example,</w:t>
      </w:r>
      <w:r>
        <w:rPr>
          <w:color w:val="0F4F75"/>
          <w:spacing w:val="-6"/>
        </w:rPr>
        <w:t xml:space="preserve"> </w:t>
      </w:r>
      <w:r>
        <w:rPr>
          <w:color w:val="0F4F75"/>
        </w:rPr>
        <w:t>related</w:t>
      </w:r>
      <w:r>
        <w:rPr>
          <w:color w:val="0F4F75"/>
          <w:spacing w:val="-3"/>
        </w:rPr>
        <w:t xml:space="preserve"> </w:t>
      </w:r>
      <w:r>
        <w:rPr>
          <w:color w:val="0F4F75"/>
        </w:rPr>
        <w:t>to</w:t>
      </w:r>
      <w:r>
        <w:rPr>
          <w:color w:val="0F4F75"/>
          <w:spacing w:val="-5"/>
        </w:rPr>
        <w:t xml:space="preserve"> </w:t>
      </w:r>
      <w:r>
        <w:rPr>
          <w:color w:val="0F4F75"/>
        </w:rPr>
        <w:t>attendance,</w:t>
      </w:r>
      <w:r>
        <w:rPr>
          <w:color w:val="0F4F75"/>
          <w:spacing w:val="-8"/>
        </w:rPr>
        <w:t xml:space="preserve"> </w:t>
      </w:r>
      <w:proofErr w:type="spellStart"/>
      <w:r>
        <w:rPr>
          <w:color w:val="0F4F75"/>
        </w:rPr>
        <w:t>behaviour</w:t>
      </w:r>
      <w:proofErr w:type="spellEnd"/>
      <w:r>
        <w:rPr>
          <w:color w:val="0F4F75"/>
        </w:rPr>
        <w:t xml:space="preserve">, </w:t>
      </w:r>
      <w:r>
        <w:rPr>
          <w:color w:val="0F4F75"/>
          <w:spacing w:val="-2"/>
        </w:rPr>
        <w:t>wellbeing)</w:t>
      </w:r>
    </w:p>
    <w:p w:rsidR="001A23C3" w:rsidP="68BF9102" w:rsidRDefault="00855A6D" w14:paraId="3E6FA7D3" w14:textId="15171E90">
      <w:pPr>
        <w:spacing w:before="237"/>
        <w:ind w:left="112"/>
        <w:rPr>
          <w:color w:val="000000" w:themeColor="text1" w:themeTint="FF" w:themeShade="FF"/>
          <w:sz w:val="24"/>
          <w:szCs w:val="24"/>
        </w:rPr>
      </w:pPr>
      <w:r w:rsidRPr="44EB7F93" w:rsidR="00855A6D">
        <w:rPr>
          <w:color w:val="0D0D0D"/>
          <w:sz w:val="24"/>
          <w:szCs w:val="24"/>
        </w:rPr>
        <w:t>Budgeted</w:t>
      </w:r>
      <w:r w:rsidRPr="44EB7F93" w:rsidR="00855A6D">
        <w:rPr>
          <w:color w:val="0D0D0D"/>
          <w:spacing w:val="-4"/>
          <w:sz w:val="24"/>
          <w:szCs w:val="24"/>
        </w:rPr>
        <w:t xml:space="preserve"> </w:t>
      </w:r>
      <w:r w:rsidRPr="44EB7F93" w:rsidR="00855A6D">
        <w:rPr>
          <w:color w:val="0D0D0D"/>
          <w:sz w:val="24"/>
          <w:szCs w:val="24"/>
        </w:rPr>
        <w:t>cost</w:t>
      </w:r>
      <w:r w:rsidRPr="44EB7F93" w:rsidR="00855A6D">
        <w:rPr>
          <w:color w:val="0D0D0D"/>
          <w:sz w:val="24"/>
          <w:szCs w:val="24"/>
        </w:rPr>
        <w:t>:</w:t>
      </w:r>
      <w:r w:rsidRPr="44EB7F93" w:rsidR="00855A6D">
        <w:rPr>
          <w:color w:val="0D0D0D"/>
          <w:spacing w:val="-3"/>
          <w:sz w:val="24"/>
          <w:szCs w:val="24"/>
        </w:rPr>
        <w:t xml:space="preserve"> </w:t>
      </w:r>
      <w:r w:rsidRPr="68BF9102" w:rsidR="28152386">
        <w:rPr>
          <w:color w:val="0D0D0D" w:themeColor="text1" w:themeTint="F2" w:themeShade="FF"/>
          <w:sz w:val="24"/>
          <w:szCs w:val="24"/>
        </w:rPr>
        <w:t>£186,760.00</w:t>
      </w:r>
    </w:p>
    <w:p w:rsidR="001A23C3" w:rsidRDefault="001A23C3" w14:paraId="5C860D3C" w14:textId="77777777">
      <w:pPr>
        <w:pStyle w:val="BodyText"/>
        <w:spacing w:before="2"/>
        <w:rPr>
          <w:sz w:val="15"/>
        </w:rPr>
      </w:pPr>
    </w:p>
    <w:tbl>
      <w:tblPr>
        <w:tblW w:w="0" w:type="auto"/>
        <w:tblInd w:w="12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2689"/>
        <w:gridCol w:w="4256"/>
        <w:gridCol w:w="2545"/>
      </w:tblGrid>
      <w:tr w:rsidR="68BF9102" w:rsidTr="68BF9102" w14:paraId="577E0D45">
        <w:trPr>
          <w:trHeight w:val="1101"/>
        </w:trPr>
        <w:tc>
          <w:tcPr>
            <w:tcW w:w="2689" w:type="dxa"/>
            <w:tcMar/>
          </w:tcPr>
          <w:p w:rsidR="6AE9733D" w:rsidP="68BF9102" w:rsidRDefault="6AE9733D" w14:paraId="09850982" w14:textId="4884061B">
            <w:pPr>
              <w:widowControl w:val="1"/>
              <w:spacing w:line="300" w:lineRule="atLeast"/>
              <w:rPr>
                <w:rFonts w:ascii="Calibri" w:hAnsi="Calibri" w:eastAsia="Times New Roman" w:cs="Calibri" w:asciiTheme="minorAscii" w:hAnsiTheme="minorAscii" w:cstheme="minorAscii"/>
                <w:sz w:val="24"/>
                <w:szCs w:val="24"/>
                <w:lang w:val="en-GB" w:eastAsia="en-GB"/>
              </w:rPr>
            </w:pPr>
            <w:r w:rsidRPr="68BF9102" w:rsidR="6AE9733D">
              <w:rPr>
                <w:rFonts w:ascii="Calibri" w:hAnsi="Calibri" w:cs="Calibri" w:asciiTheme="minorAscii" w:hAnsiTheme="minorAscii" w:cstheme="minorAscii"/>
                <w:sz w:val="24"/>
                <w:szCs w:val="24"/>
              </w:rPr>
              <w:t xml:space="preserve">A targeted parental engagement </w:t>
            </w:r>
            <w:proofErr w:type="spellStart"/>
            <w:r w:rsidRPr="68BF9102" w:rsidR="6AE9733D">
              <w:rPr>
                <w:rFonts w:ascii="Calibri" w:hAnsi="Calibri" w:cs="Calibri" w:asciiTheme="minorAscii" w:hAnsiTheme="minorAscii" w:cstheme="minorAscii"/>
                <w:sz w:val="24"/>
                <w:szCs w:val="24"/>
              </w:rPr>
              <w:t>programme</w:t>
            </w:r>
            <w:proofErr w:type="spellEnd"/>
            <w:r w:rsidRPr="68BF9102" w:rsidR="6AE9733D">
              <w:rPr>
                <w:rFonts w:ascii="Calibri" w:hAnsi="Calibri" w:cs="Calibri" w:asciiTheme="minorAscii" w:hAnsiTheme="minorAscii" w:cstheme="minorAscii"/>
                <w:sz w:val="24"/>
                <w:szCs w:val="24"/>
              </w:rPr>
              <w:t xml:space="preserve"> </w:t>
            </w:r>
            <w:proofErr w:type="gramStart"/>
            <w:r w:rsidRPr="68BF9102" w:rsidR="6AE9733D">
              <w:rPr>
                <w:rFonts w:ascii="Calibri" w:hAnsi="Calibri" w:cs="Calibri" w:asciiTheme="minorAscii" w:hAnsiTheme="minorAscii" w:cstheme="minorAscii"/>
                <w:sz w:val="24"/>
                <w:szCs w:val="24"/>
              </w:rPr>
              <w:t>including</w:t>
            </w:r>
            <w:proofErr w:type="gramEnd"/>
            <w:r w:rsidRPr="68BF9102" w:rsidR="6AE9733D">
              <w:rPr>
                <w:rFonts w:ascii="Calibri" w:hAnsi="Calibri" w:cs="Calibri" w:asciiTheme="minorAscii" w:hAnsiTheme="minorAscii" w:cstheme="minorAscii"/>
                <w:sz w:val="24"/>
                <w:szCs w:val="24"/>
              </w:rPr>
              <w:t xml:space="preserve"> workshops, parental information evenings, enhanced communication, transition support and </w:t>
            </w:r>
            <w:proofErr w:type="spellStart"/>
            <w:r w:rsidRPr="68BF9102" w:rsidR="6AE9733D">
              <w:rPr>
                <w:rFonts w:ascii="Calibri" w:hAnsi="Calibri" w:cs="Calibri" w:asciiTheme="minorAscii" w:hAnsiTheme="minorAscii" w:cstheme="minorAscii"/>
                <w:sz w:val="24"/>
                <w:szCs w:val="24"/>
              </w:rPr>
              <w:t>personalised</w:t>
            </w:r>
            <w:proofErr w:type="spellEnd"/>
            <w:r w:rsidRPr="68BF9102" w:rsidR="6AE9733D">
              <w:rPr>
                <w:rFonts w:ascii="Calibri" w:hAnsi="Calibri" w:cs="Calibri" w:asciiTheme="minorAscii" w:hAnsiTheme="minorAscii" w:cstheme="minorAscii"/>
                <w:sz w:val="24"/>
                <w:szCs w:val="24"/>
              </w:rPr>
              <w:t xml:space="preserve"> engagement for disadvantaged families.</w:t>
            </w:r>
          </w:p>
        </w:tc>
        <w:tc>
          <w:tcPr>
            <w:tcW w:w="4256" w:type="dxa"/>
            <w:tcMar/>
          </w:tcPr>
          <w:p w:rsidR="6AE9733D" w:rsidP="68BF9102" w:rsidRDefault="6AE9733D" w14:paraId="2E886DAA" w14:noSpellErr="1">
            <w:pPr>
              <w:widowControl w:val="1"/>
              <w:spacing w:line="300" w:lineRule="atLeast"/>
              <w:rPr>
                <w:rFonts w:ascii="Calibri" w:hAnsi="Calibri" w:eastAsia="Times New Roman" w:cs="Calibri" w:asciiTheme="minorAscii" w:hAnsiTheme="minorAscii" w:cstheme="minorAscii"/>
                <w:sz w:val="24"/>
                <w:szCs w:val="24"/>
                <w:lang w:val="en-GB" w:eastAsia="en-GB"/>
              </w:rPr>
            </w:pPr>
            <w:r w:rsidRPr="68BF9102" w:rsidR="6AE9733D">
              <w:rPr>
                <w:rFonts w:ascii="Calibri" w:hAnsi="Calibri" w:eastAsia="Times New Roman" w:cs="Calibri" w:asciiTheme="minorAscii" w:hAnsiTheme="minorAscii" w:cstheme="minorAscii"/>
                <w:sz w:val="24"/>
                <w:szCs w:val="24"/>
                <w:lang w:val="en-GB" w:eastAsia="en-GB"/>
              </w:rPr>
              <w:t>Evidence from the EEF highlights that effective parental engagement can lead to improved attendance, behaviour and academic outcomes. Approaches that build positive relationships between home and school, provide practical support and increase parental confidence are particularly effective in supporting disadvantaged pupils.</w:t>
            </w:r>
          </w:p>
          <w:p w:rsidR="68BF9102" w:rsidP="68BF9102" w:rsidRDefault="68BF9102" w14:paraId="2FB02294" w14:noSpellErr="1" w14:textId="7B43AAE0">
            <w:pPr>
              <w:spacing w:line="300" w:lineRule="auto"/>
              <w:rPr>
                <w:rFonts w:ascii="Calibri" w:hAnsi="Calibri" w:eastAsia="" w:cs="Calibri" w:asciiTheme="minorAscii" w:hAnsiTheme="minorAscii" w:eastAsiaTheme="majorEastAsia" w:cstheme="minorAscii"/>
                <w:sz w:val="24"/>
                <w:szCs w:val="24"/>
              </w:rPr>
            </w:pPr>
          </w:p>
        </w:tc>
        <w:tc>
          <w:tcPr>
            <w:tcW w:w="2545" w:type="dxa"/>
            <w:tcMar/>
          </w:tcPr>
          <w:p w:rsidR="6AE9733D" w:rsidP="68BF9102" w:rsidRDefault="6AE9733D" w14:paraId="1B1F8FBA" w14:noSpellErr="1">
            <w:pPr>
              <w:widowControl w:val="1"/>
              <w:spacing w:line="300" w:lineRule="atLeast"/>
              <w:rPr>
                <w:rFonts w:ascii="Calibri" w:hAnsi="Calibri" w:eastAsia="Times New Roman" w:cs="Calibri" w:asciiTheme="minorAscii" w:hAnsiTheme="minorAscii" w:cstheme="minorAscii"/>
                <w:sz w:val="24"/>
                <w:szCs w:val="24"/>
                <w:lang w:val="en-GB" w:eastAsia="en-GB"/>
              </w:rPr>
            </w:pPr>
            <w:r w:rsidRPr="68BF9102" w:rsidR="6AE9733D">
              <w:rPr>
                <w:rFonts w:ascii="Calibri" w:hAnsi="Calibri" w:eastAsia="Times New Roman" w:cs="Calibri" w:asciiTheme="minorAscii" w:hAnsiTheme="minorAscii" w:cstheme="minorAscii"/>
                <w:sz w:val="24"/>
                <w:szCs w:val="24"/>
                <w:lang w:val="en-GB" w:eastAsia="en-GB"/>
              </w:rPr>
              <w:t>2.3, 2.1</w:t>
            </w:r>
          </w:p>
          <w:p w:rsidR="68BF9102" w:rsidP="68BF9102" w:rsidRDefault="68BF9102" w14:paraId="7B4FB32A" w14:noSpellErr="1" w14:textId="4DCE37E8">
            <w:pPr>
              <w:widowControl w:val="1"/>
              <w:spacing w:line="300" w:lineRule="atLeast"/>
              <w:rPr>
                <w:rFonts w:ascii="Calibri" w:hAnsi="Calibri" w:eastAsia="Times New Roman" w:cs="Calibri" w:asciiTheme="minorAscii" w:hAnsiTheme="minorAscii" w:cstheme="minorAscii"/>
                <w:sz w:val="24"/>
                <w:szCs w:val="24"/>
                <w:lang w:val="en-GB" w:eastAsia="en-GB"/>
              </w:rPr>
            </w:pPr>
          </w:p>
        </w:tc>
      </w:tr>
      <w:tr w:rsidRPr="003B740B" w:rsidR="001A23C3" w:rsidTr="68BF9102" w14:paraId="70451DF8" w14:textId="77777777">
        <w:trPr>
          <w:trHeight w:val="947"/>
        </w:trPr>
        <w:tc>
          <w:tcPr>
            <w:tcW w:w="2689" w:type="dxa"/>
            <w:shd w:val="clear" w:color="auto" w:fill="CFDCE2"/>
            <w:tcMar/>
          </w:tcPr>
          <w:p w:rsidRPr="003B740B" w:rsidR="001A23C3" w:rsidRDefault="00855A6D" w14:paraId="1DB6B0DC" w14:textId="77777777">
            <w:pPr>
              <w:pStyle w:val="TableParagraph"/>
              <w:rPr>
                <w:rFonts w:asciiTheme="minorHAnsi" w:hAnsiTheme="minorHAnsi" w:cstheme="minorHAnsi"/>
                <w:b/>
                <w:sz w:val="24"/>
                <w:szCs w:val="24"/>
              </w:rPr>
            </w:pPr>
            <w:r w:rsidRPr="003B740B">
              <w:rPr>
                <w:rFonts w:asciiTheme="minorHAnsi" w:hAnsiTheme="minorHAnsi" w:cstheme="minorHAnsi"/>
                <w:b/>
                <w:color w:val="0D0D0D"/>
                <w:spacing w:val="-2"/>
                <w:sz w:val="24"/>
                <w:szCs w:val="24"/>
              </w:rPr>
              <w:t>Activity</w:t>
            </w:r>
          </w:p>
        </w:tc>
        <w:tc>
          <w:tcPr>
            <w:tcW w:w="4256" w:type="dxa"/>
            <w:shd w:val="clear" w:color="auto" w:fill="CFDCE2"/>
            <w:tcMar/>
          </w:tcPr>
          <w:p w:rsidRPr="003B740B" w:rsidR="001A23C3" w:rsidRDefault="00855A6D" w14:paraId="04AB9748" w14:textId="77777777">
            <w:pPr>
              <w:pStyle w:val="TableParagraph"/>
              <w:rPr>
                <w:rFonts w:asciiTheme="minorHAnsi" w:hAnsiTheme="minorHAnsi" w:cstheme="minorHAnsi"/>
                <w:b/>
                <w:sz w:val="24"/>
                <w:szCs w:val="24"/>
              </w:rPr>
            </w:pPr>
            <w:r w:rsidRPr="003B740B">
              <w:rPr>
                <w:rFonts w:asciiTheme="minorHAnsi" w:hAnsiTheme="minorHAnsi" w:cstheme="minorHAnsi"/>
                <w:b/>
                <w:color w:val="0D0D0D"/>
                <w:sz w:val="24"/>
                <w:szCs w:val="24"/>
              </w:rPr>
              <w:t>Evidence</w:t>
            </w:r>
            <w:r w:rsidRPr="003B740B">
              <w:rPr>
                <w:rFonts w:asciiTheme="minorHAnsi" w:hAnsiTheme="minorHAnsi" w:cstheme="minorHAnsi"/>
                <w:b/>
                <w:color w:val="0D0D0D"/>
                <w:spacing w:val="-13"/>
                <w:sz w:val="24"/>
                <w:szCs w:val="24"/>
              </w:rPr>
              <w:t xml:space="preserve"> </w:t>
            </w:r>
            <w:r w:rsidRPr="003B740B">
              <w:rPr>
                <w:rFonts w:asciiTheme="minorHAnsi" w:hAnsiTheme="minorHAnsi" w:cstheme="minorHAnsi"/>
                <w:b/>
                <w:color w:val="0D0D0D"/>
                <w:sz w:val="24"/>
                <w:szCs w:val="24"/>
              </w:rPr>
              <w:t>that</w:t>
            </w:r>
            <w:r w:rsidRPr="003B740B">
              <w:rPr>
                <w:rFonts w:asciiTheme="minorHAnsi" w:hAnsiTheme="minorHAnsi" w:cstheme="minorHAnsi"/>
                <w:b/>
                <w:color w:val="0D0D0D"/>
                <w:spacing w:val="-13"/>
                <w:sz w:val="24"/>
                <w:szCs w:val="24"/>
              </w:rPr>
              <w:t xml:space="preserve"> </w:t>
            </w:r>
            <w:r w:rsidRPr="003B740B">
              <w:rPr>
                <w:rFonts w:asciiTheme="minorHAnsi" w:hAnsiTheme="minorHAnsi" w:cstheme="minorHAnsi"/>
                <w:b/>
                <w:color w:val="0D0D0D"/>
                <w:sz w:val="24"/>
                <w:szCs w:val="24"/>
              </w:rPr>
              <w:t>supports</w:t>
            </w:r>
            <w:r w:rsidRPr="003B740B">
              <w:rPr>
                <w:rFonts w:asciiTheme="minorHAnsi" w:hAnsiTheme="minorHAnsi" w:cstheme="minorHAnsi"/>
                <w:b/>
                <w:color w:val="0D0D0D"/>
                <w:spacing w:val="-13"/>
                <w:sz w:val="24"/>
                <w:szCs w:val="24"/>
              </w:rPr>
              <w:t xml:space="preserve"> </w:t>
            </w:r>
            <w:r w:rsidRPr="003B740B">
              <w:rPr>
                <w:rFonts w:asciiTheme="minorHAnsi" w:hAnsiTheme="minorHAnsi" w:cstheme="minorHAnsi"/>
                <w:b/>
                <w:color w:val="0D0D0D"/>
                <w:sz w:val="24"/>
                <w:szCs w:val="24"/>
              </w:rPr>
              <w:t xml:space="preserve">this </w:t>
            </w:r>
            <w:r w:rsidRPr="003B740B">
              <w:rPr>
                <w:rFonts w:asciiTheme="minorHAnsi" w:hAnsiTheme="minorHAnsi" w:cstheme="minorHAnsi"/>
                <w:b/>
                <w:color w:val="0D0D0D"/>
                <w:spacing w:val="-2"/>
                <w:sz w:val="24"/>
                <w:szCs w:val="24"/>
              </w:rPr>
              <w:t>approach</w:t>
            </w:r>
          </w:p>
        </w:tc>
        <w:tc>
          <w:tcPr>
            <w:tcW w:w="2545" w:type="dxa"/>
            <w:shd w:val="clear" w:color="auto" w:fill="CFDCE2"/>
            <w:tcMar/>
          </w:tcPr>
          <w:p w:rsidRPr="003B740B" w:rsidR="001A23C3" w:rsidRDefault="00855A6D" w14:paraId="45D750D7" w14:textId="77777777">
            <w:pPr>
              <w:pStyle w:val="TableParagraph"/>
              <w:ind w:left="107" w:right="1224"/>
              <w:jc w:val="both"/>
              <w:rPr>
                <w:rFonts w:asciiTheme="minorHAnsi" w:hAnsiTheme="minorHAnsi" w:cstheme="minorHAnsi"/>
                <w:b/>
                <w:sz w:val="24"/>
                <w:szCs w:val="24"/>
              </w:rPr>
            </w:pPr>
            <w:r w:rsidRPr="003B740B">
              <w:rPr>
                <w:rFonts w:asciiTheme="minorHAnsi" w:hAnsiTheme="minorHAnsi" w:cstheme="minorHAnsi"/>
                <w:b/>
                <w:color w:val="0D0D0D"/>
                <w:spacing w:val="-2"/>
                <w:sz w:val="24"/>
                <w:szCs w:val="24"/>
              </w:rPr>
              <w:t>Challenge number(s) addressed</w:t>
            </w:r>
          </w:p>
        </w:tc>
      </w:tr>
      <w:tr w:rsidR="68BF9102" w:rsidTr="68BF9102" w14:paraId="2C2FFCF8">
        <w:trPr>
          <w:trHeight w:val="1101"/>
        </w:trPr>
        <w:tc>
          <w:tcPr>
            <w:tcW w:w="2689" w:type="dxa"/>
            <w:tcMar/>
          </w:tcPr>
          <w:p w:rsidR="235B4072" w:rsidP="68BF9102" w:rsidRDefault="235B4072" w14:paraId="4E47BE21" w14:noSpellErr="1" w14:textId="78E2A305">
            <w:pPr>
              <w:spacing w:line="300" w:lineRule="auto"/>
              <w:rPr>
                <w:rFonts w:ascii="Calibri" w:hAnsi="Calibri" w:eastAsia="" w:cs="Calibri" w:asciiTheme="minorAscii" w:hAnsiTheme="minorAscii" w:eastAsiaTheme="majorEastAsia" w:cstheme="minorAscii"/>
                <w:sz w:val="24"/>
                <w:szCs w:val="24"/>
              </w:rPr>
            </w:pPr>
            <w:r w:rsidRPr="68BF9102" w:rsidR="235B4072">
              <w:rPr>
                <w:rFonts w:ascii="Calibri" w:hAnsi="Calibri" w:eastAsia="" w:cs="Calibri" w:asciiTheme="minorAscii" w:hAnsiTheme="minorAscii" w:eastAsiaTheme="majorEastAsia" w:cstheme="minorAscii"/>
                <w:sz w:val="24"/>
                <w:szCs w:val="24"/>
              </w:rPr>
              <w:t>Implement a robust attendance strategy including pastoral manager attendance calls, home visits, attendance planning meetings, parental engagement and targeted attendance monitoring.</w:t>
            </w:r>
          </w:p>
        </w:tc>
        <w:tc>
          <w:tcPr>
            <w:tcW w:w="4256" w:type="dxa"/>
            <w:tcMar/>
          </w:tcPr>
          <w:p w:rsidR="235B4072" w:rsidP="68BF9102" w:rsidRDefault="235B4072" w14:paraId="4CDD5678" w14:noSpellErr="1" w14:textId="395EA356">
            <w:pPr>
              <w:spacing w:line="300" w:lineRule="auto"/>
              <w:rPr>
                <w:rFonts w:ascii="Calibri" w:hAnsi="Calibri" w:eastAsia="" w:cs="Calibri" w:asciiTheme="minorAscii" w:hAnsiTheme="minorAscii" w:eastAsiaTheme="majorEastAsia" w:cstheme="minorAscii"/>
                <w:sz w:val="24"/>
                <w:szCs w:val="24"/>
              </w:rPr>
            </w:pPr>
            <w:r w:rsidRPr="68BF9102" w:rsidR="235B4072">
              <w:rPr>
                <w:rFonts w:ascii="Calibri" w:hAnsi="Calibri" w:eastAsia="" w:cs="Calibri" w:asciiTheme="minorAscii" w:hAnsiTheme="minorAscii" w:eastAsiaTheme="majorEastAsia" w:cstheme="minorAscii"/>
                <w:sz w:val="24"/>
                <w:szCs w:val="24"/>
              </w:rPr>
              <w:t>Parental engagement and targeted attendance interventions can improve school attendance and reduce persistent absence, particularly for disadvantaged pupils.</w:t>
            </w:r>
          </w:p>
        </w:tc>
        <w:tc>
          <w:tcPr>
            <w:tcW w:w="2545" w:type="dxa"/>
            <w:tcMar/>
          </w:tcPr>
          <w:p w:rsidR="6AE9733D" w:rsidP="68BF9102" w:rsidRDefault="6AE9733D" w14:paraId="4D65F7B8" w14:noSpellErr="1">
            <w:pPr>
              <w:widowControl w:val="1"/>
              <w:spacing w:line="300" w:lineRule="atLeast"/>
              <w:rPr>
                <w:rFonts w:ascii="Calibri" w:hAnsi="Calibri" w:eastAsia="Times New Roman" w:cs="Calibri" w:asciiTheme="minorAscii" w:hAnsiTheme="minorAscii" w:cstheme="minorAscii"/>
                <w:sz w:val="24"/>
                <w:szCs w:val="24"/>
                <w:lang w:val="en-GB" w:eastAsia="en-GB"/>
              </w:rPr>
            </w:pPr>
            <w:r w:rsidRPr="68BF9102" w:rsidR="6AE9733D">
              <w:rPr>
                <w:rFonts w:ascii="Calibri" w:hAnsi="Calibri" w:eastAsia="Times New Roman" w:cs="Calibri" w:asciiTheme="minorAscii" w:hAnsiTheme="minorAscii" w:cstheme="minorAscii"/>
                <w:sz w:val="24"/>
                <w:szCs w:val="24"/>
                <w:lang w:val="en-GB" w:eastAsia="en-GB"/>
              </w:rPr>
              <w:t>2.1, 2.3, 4.2</w:t>
            </w:r>
          </w:p>
          <w:p w:rsidR="68BF9102" w:rsidP="68BF9102" w:rsidRDefault="68BF9102" w14:paraId="6C9BC509" w14:noSpellErr="1" w14:textId="73B0C53E">
            <w:pPr>
              <w:spacing w:line="300" w:lineRule="auto"/>
              <w:rPr>
                <w:rFonts w:ascii="Calibri" w:hAnsi="Calibri" w:eastAsia="" w:cs="Calibri" w:asciiTheme="minorAscii" w:hAnsiTheme="minorAscii" w:eastAsiaTheme="majorEastAsia" w:cstheme="minorAscii"/>
                <w:sz w:val="24"/>
                <w:szCs w:val="24"/>
              </w:rPr>
            </w:pPr>
          </w:p>
        </w:tc>
      </w:tr>
      <w:tr w:rsidR="68BF9102" w:rsidTr="68BF9102" w14:paraId="44B5DBA2">
        <w:trPr>
          <w:trHeight w:val="1101"/>
        </w:trPr>
        <w:tc>
          <w:tcPr>
            <w:tcW w:w="2689" w:type="dxa"/>
            <w:tcMar/>
          </w:tcPr>
          <w:p w:rsidR="235B4072" w:rsidP="68BF9102" w:rsidRDefault="235B4072" w14:paraId="6BD86432" w14:noSpellErr="1" w14:textId="14EB2CE3">
            <w:pPr>
              <w:spacing w:line="300" w:lineRule="auto"/>
              <w:rPr>
                <w:rFonts w:ascii="Calibri" w:hAnsi="Calibri" w:eastAsia="" w:cs="Calibri" w:asciiTheme="minorAscii" w:hAnsiTheme="minorAscii" w:eastAsiaTheme="majorEastAsia" w:cstheme="minorAscii"/>
                <w:sz w:val="24"/>
                <w:szCs w:val="24"/>
              </w:rPr>
            </w:pPr>
            <w:r w:rsidRPr="68BF9102" w:rsidR="235B4072">
              <w:rPr>
                <w:rFonts w:ascii="Calibri" w:hAnsi="Calibri" w:eastAsia="" w:cs="Calibri" w:asciiTheme="minorAscii" w:hAnsiTheme="minorAscii" w:eastAsiaTheme="majorEastAsia" w:cstheme="minorAscii"/>
                <w:sz w:val="24"/>
                <w:szCs w:val="24"/>
              </w:rPr>
              <w:t xml:space="preserve">Increase access to enrichment, cultural capital and aspiration-building opportunities through educational visits, university and college visits, careers fairs, employer encounters, leadership opportunities and extracurricular clubs. Financial support will be provided. </w:t>
            </w:r>
          </w:p>
        </w:tc>
        <w:tc>
          <w:tcPr>
            <w:tcW w:w="4256" w:type="dxa"/>
            <w:tcMar/>
          </w:tcPr>
          <w:p w:rsidR="235B4072" w:rsidP="68BF9102" w:rsidRDefault="235B4072" w14:paraId="6F48123D" w14:noSpellErr="1" w14:textId="567EC95A">
            <w:pPr>
              <w:spacing w:line="300" w:lineRule="auto"/>
              <w:rPr>
                <w:rFonts w:ascii="Calibri" w:hAnsi="Calibri" w:eastAsia="" w:cs="Calibri" w:asciiTheme="minorAscii" w:hAnsiTheme="minorAscii" w:eastAsiaTheme="majorEastAsia" w:cstheme="minorAscii"/>
                <w:sz w:val="24"/>
                <w:szCs w:val="24"/>
              </w:rPr>
            </w:pPr>
            <w:r w:rsidRPr="68BF9102" w:rsidR="235B4072">
              <w:rPr>
                <w:rFonts w:ascii="Calibri" w:hAnsi="Calibri" w:eastAsia="" w:cs="Calibri" w:asciiTheme="minorAscii" w:hAnsiTheme="minorAscii" w:eastAsiaTheme="majorEastAsia" w:cstheme="minorAscii"/>
                <w:sz w:val="24"/>
                <w:szCs w:val="24"/>
              </w:rPr>
              <w:t>EEF guidance highlights the importance of wider experiences in developing motivation, confidence, aspirations and engagement with learning.</w:t>
            </w:r>
          </w:p>
        </w:tc>
        <w:tc>
          <w:tcPr>
            <w:tcW w:w="2545" w:type="dxa"/>
            <w:tcMar/>
          </w:tcPr>
          <w:p w:rsidR="6AE9733D" w:rsidP="68BF9102" w:rsidRDefault="6AE9733D" w14:paraId="0FC8EE89" w14:noSpellErr="1">
            <w:pPr>
              <w:widowControl w:val="1"/>
              <w:spacing w:line="300" w:lineRule="atLeast"/>
              <w:rPr>
                <w:rFonts w:ascii="Calibri" w:hAnsi="Calibri" w:eastAsia="Times New Roman" w:cs="Calibri" w:asciiTheme="minorAscii" w:hAnsiTheme="minorAscii" w:cstheme="minorAscii"/>
                <w:sz w:val="24"/>
                <w:szCs w:val="24"/>
                <w:lang w:val="en-GB" w:eastAsia="en-GB"/>
              </w:rPr>
            </w:pPr>
            <w:r w:rsidRPr="68BF9102" w:rsidR="6AE9733D">
              <w:rPr>
                <w:rFonts w:ascii="Calibri" w:hAnsi="Calibri" w:eastAsia="Times New Roman" w:cs="Calibri" w:asciiTheme="minorAscii" w:hAnsiTheme="minorAscii" w:cstheme="minorAscii"/>
                <w:b w:val="1"/>
                <w:bCs w:val="1"/>
                <w:sz w:val="24"/>
                <w:szCs w:val="24"/>
                <w:lang w:val="en-GB" w:eastAsia="en-GB"/>
              </w:rPr>
              <w:t>2.2, 3.2</w:t>
            </w:r>
            <w:r w:rsidRPr="68BF9102" w:rsidR="6AE9733D">
              <w:rPr>
                <w:rFonts w:ascii="Calibri" w:hAnsi="Calibri" w:eastAsia="Times New Roman" w:cs="Calibri" w:asciiTheme="minorAscii" w:hAnsiTheme="minorAscii" w:cstheme="minorAscii"/>
                <w:sz w:val="24"/>
                <w:szCs w:val="24"/>
                <w:lang w:val="en-GB" w:eastAsia="en-GB"/>
              </w:rPr>
              <w:t xml:space="preserve"> </w:t>
            </w:r>
          </w:p>
          <w:p w:rsidR="68BF9102" w:rsidP="68BF9102" w:rsidRDefault="68BF9102" w14:paraId="7B58D815" w14:noSpellErr="1" w14:textId="3137F983">
            <w:pPr>
              <w:spacing w:line="300" w:lineRule="auto"/>
              <w:rPr>
                <w:rFonts w:ascii="Calibri" w:hAnsi="Calibri" w:eastAsia="" w:cs="Calibri" w:asciiTheme="minorAscii" w:hAnsiTheme="minorAscii" w:eastAsiaTheme="majorEastAsia" w:cstheme="minorAscii"/>
                <w:sz w:val="24"/>
                <w:szCs w:val="24"/>
              </w:rPr>
            </w:pPr>
          </w:p>
        </w:tc>
      </w:tr>
      <w:tr w:rsidR="68BF9102" w:rsidTr="68BF9102" w14:paraId="22F3BA18">
        <w:trPr>
          <w:trHeight w:val="1101"/>
        </w:trPr>
        <w:tc>
          <w:tcPr>
            <w:tcW w:w="2689" w:type="dxa"/>
            <w:tcMar/>
          </w:tcPr>
          <w:p w:rsidR="235B4072" w:rsidP="68BF9102" w:rsidRDefault="235B4072" w14:paraId="409C7FEE" w14:textId="3343DD36">
            <w:pPr>
              <w:spacing w:line="300" w:lineRule="auto"/>
              <w:rPr>
                <w:rFonts w:ascii="Calibri" w:hAnsi="Calibri" w:eastAsia="" w:cs="Calibri" w:asciiTheme="minorAscii" w:hAnsiTheme="minorAscii" w:eastAsiaTheme="majorEastAsia" w:cstheme="minorAscii"/>
                <w:sz w:val="24"/>
                <w:szCs w:val="24"/>
              </w:rPr>
            </w:pPr>
            <w:r w:rsidRPr="68BF9102" w:rsidR="235B4072">
              <w:rPr>
                <w:rFonts w:ascii="Calibri" w:hAnsi="Calibri" w:eastAsia="" w:cs="Calibri" w:asciiTheme="minorAscii" w:hAnsiTheme="minorAscii" w:eastAsiaTheme="majorEastAsia" w:cstheme="minorAscii"/>
                <w:sz w:val="24"/>
                <w:szCs w:val="24"/>
              </w:rPr>
              <w:t xml:space="preserve">Maintain a trauma-informed </w:t>
            </w:r>
            <w:proofErr w:type="spellStart"/>
            <w:r w:rsidRPr="68BF9102" w:rsidR="235B4072">
              <w:rPr>
                <w:rFonts w:ascii="Calibri" w:hAnsi="Calibri" w:eastAsia="" w:cs="Calibri" w:asciiTheme="minorAscii" w:hAnsiTheme="minorAscii" w:eastAsiaTheme="majorEastAsia" w:cstheme="minorAscii"/>
                <w:sz w:val="24"/>
                <w:szCs w:val="24"/>
              </w:rPr>
              <w:t>behaviour</w:t>
            </w:r>
            <w:proofErr w:type="spellEnd"/>
            <w:r w:rsidRPr="68BF9102" w:rsidR="235B4072">
              <w:rPr>
                <w:rFonts w:ascii="Calibri" w:hAnsi="Calibri" w:eastAsia="" w:cs="Calibri" w:asciiTheme="minorAscii" w:hAnsiTheme="minorAscii" w:eastAsiaTheme="majorEastAsia" w:cstheme="minorAscii"/>
                <w:sz w:val="24"/>
                <w:szCs w:val="24"/>
              </w:rPr>
              <w:t xml:space="preserve"> and wellbeing approach through safeguarding systems, staged support </w:t>
            </w:r>
            <w:r w:rsidRPr="68BF9102" w:rsidR="235B4072">
              <w:rPr>
                <w:rFonts w:ascii="Calibri" w:hAnsi="Calibri" w:eastAsia="" w:cs="Calibri" w:asciiTheme="minorAscii" w:hAnsiTheme="minorAscii" w:eastAsiaTheme="majorEastAsia" w:cstheme="minorAscii"/>
                <w:sz w:val="24"/>
                <w:szCs w:val="24"/>
              </w:rPr>
              <w:t>processes, reward systems, pastoral support and mental health provision.</w:t>
            </w:r>
          </w:p>
        </w:tc>
        <w:tc>
          <w:tcPr>
            <w:tcW w:w="4256" w:type="dxa"/>
            <w:tcMar/>
          </w:tcPr>
          <w:p w:rsidR="235B4072" w:rsidP="68BF9102" w:rsidRDefault="235B4072" w14:paraId="08A22C98" w14:textId="0105F12F">
            <w:pPr>
              <w:spacing w:line="300" w:lineRule="auto"/>
              <w:rPr>
                <w:rFonts w:ascii="Calibri" w:hAnsi="Calibri" w:eastAsia="" w:cs="Calibri" w:asciiTheme="minorAscii" w:hAnsiTheme="minorAscii" w:eastAsiaTheme="majorEastAsia" w:cstheme="minorAscii"/>
                <w:sz w:val="24"/>
                <w:szCs w:val="24"/>
              </w:rPr>
            </w:pPr>
            <w:r w:rsidRPr="68BF9102" w:rsidR="235B4072">
              <w:rPr>
                <w:rFonts w:ascii="Calibri" w:hAnsi="Calibri" w:eastAsia="" w:cs="Calibri" w:asciiTheme="minorAscii" w:hAnsiTheme="minorAscii" w:eastAsiaTheme="majorEastAsia" w:cstheme="minorAscii"/>
                <w:sz w:val="24"/>
                <w:szCs w:val="24"/>
              </w:rPr>
              <w:t xml:space="preserve">Positive </w:t>
            </w:r>
            <w:proofErr w:type="spellStart"/>
            <w:r w:rsidRPr="68BF9102" w:rsidR="235B4072">
              <w:rPr>
                <w:rFonts w:ascii="Calibri" w:hAnsi="Calibri" w:eastAsia="" w:cs="Calibri" w:asciiTheme="minorAscii" w:hAnsiTheme="minorAscii" w:eastAsiaTheme="majorEastAsia" w:cstheme="minorAscii"/>
                <w:sz w:val="24"/>
                <w:szCs w:val="24"/>
              </w:rPr>
              <w:t>behaviour</w:t>
            </w:r>
            <w:proofErr w:type="spellEnd"/>
            <w:r w:rsidRPr="68BF9102" w:rsidR="235B4072">
              <w:rPr>
                <w:rFonts w:ascii="Calibri" w:hAnsi="Calibri" w:eastAsia="" w:cs="Calibri" w:asciiTheme="minorAscii" w:hAnsiTheme="minorAscii" w:eastAsiaTheme="majorEastAsia" w:cstheme="minorAscii"/>
                <w:sz w:val="24"/>
                <w:szCs w:val="24"/>
              </w:rPr>
              <w:t xml:space="preserve"> approaches, high-quality pastoral support and trauma-informed practice are associated with improved </w:t>
            </w:r>
            <w:proofErr w:type="spellStart"/>
            <w:r w:rsidRPr="68BF9102" w:rsidR="235B4072">
              <w:rPr>
                <w:rFonts w:ascii="Calibri" w:hAnsi="Calibri" w:eastAsia="" w:cs="Calibri" w:asciiTheme="minorAscii" w:hAnsiTheme="minorAscii" w:eastAsiaTheme="majorEastAsia" w:cstheme="minorAscii"/>
                <w:sz w:val="24"/>
                <w:szCs w:val="24"/>
              </w:rPr>
              <w:t>behaviour</w:t>
            </w:r>
            <w:proofErr w:type="spellEnd"/>
            <w:r w:rsidRPr="68BF9102" w:rsidR="235B4072">
              <w:rPr>
                <w:rFonts w:ascii="Calibri" w:hAnsi="Calibri" w:eastAsia="" w:cs="Calibri" w:asciiTheme="minorAscii" w:hAnsiTheme="minorAscii" w:eastAsiaTheme="majorEastAsia" w:cstheme="minorAscii"/>
                <w:sz w:val="24"/>
                <w:szCs w:val="24"/>
              </w:rPr>
              <w:t>, wellbeing, attendance and engagement.</w:t>
            </w:r>
          </w:p>
        </w:tc>
        <w:tc>
          <w:tcPr>
            <w:tcW w:w="2545" w:type="dxa"/>
            <w:tcMar/>
          </w:tcPr>
          <w:p w:rsidR="6AE9733D" w:rsidP="68BF9102" w:rsidRDefault="6AE9733D" w14:paraId="41E4ED26" w14:noSpellErr="1">
            <w:pPr>
              <w:widowControl w:val="1"/>
              <w:spacing w:line="300" w:lineRule="atLeast"/>
              <w:rPr>
                <w:rFonts w:ascii="Calibri" w:hAnsi="Calibri" w:eastAsia="Times New Roman" w:cs="Calibri" w:asciiTheme="minorAscii" w:hAnsiTheme="minorAscii" w:cstheme="minorAscii"/>
                <w:sz w:val="24"/>
                <w:szCs w:val="24"/>
                <w:lang w:val="en-GB" w:eastAsia="en-GB"/>
              </w:rPr>
            </w:pPr>
            <w:r w:rsidRPr="68BF9102" w:rsidR="6AE9733D">
              <w:rPr>
                <w:rFonts w:ascii="Calibri" w:hAnsi="Calibri" w:eastAsia="Times New Roman" w:cs="Calibri" w:asciiTheme="minorAscii" w:hAnsiTheme="minorAscii" w:cstheme="minorAscii"/>
                <w:sz w:val="24"/>
                <w:szCs w:val="24"/>
                <w:lang w:val="en-GB" w:eastAsia="en-GB"/>
              </w:rPr>
              <w:t>4.1, 4.2, 1.3</w:t>
            </w:r>
          </w:p>
          <w:p w:rsidR="68BF9102" w:rsidP="68BF9102" w:rsidRDefault="68BF9102" w14:paraId="0B916001" w14:noSpellErr="1" w14:textId="6AECA007">
            <w:pPr>
              <w:spacing w:line="300" w:lineRule="auto"/>
              <w:rPr>
                <w:rFonts w:ascii="Calibri" w:hAnsi="Calibri" w:eastAsia="" w:cs="Calibri" w:asciiTheme="minorAscii" w:hAnsiTheme="minorAscii" w:eastAsiaTheme="majorEastAsia" w:cstheme="minorAscii"/>
                <w:sz w:val="24"/>
                <w:szCs w:val="24"/>
              </w:rPr>
            </w:pPr>
          </w:p>
        </w:tc>
      </w:tr>
      <w:tr w:rsidRPr="003B740B" w:rsidR="001A23C3" w:rsidTr="68BF9102" w14:paraId="1CE69035" w14:textId="77777777">
        <w:trPr>
          <w:trHeight w:val="1098"/>
        </w:trPr>
        <w:tc>
          <w:tcPr>
            <w:tcW w:w="2689" w:type="dxa"/>
            <w:tcMar/>
          </w:tcPr>
          <w:p w:rsidRPr="003B740B" w:rsidR="7065ACAC" w:rsidP="7065ACAC" w:rsidRDefault="7065ACAC" w14:paraId="5BADECF7" w14:textId="5D72E976">
            <w:pPr>
              <w:spacing w:line="300" w:lineRule="auto"/>
              <w:rPr>
                <w:rFonts w:asciiTheme="minorHAnsi" w:hAnsiTheme="minorHAnsi" w:eastAsiaTheme="majorEastAsia" w:cstheme="minorHAnsi"/>
                <w:sz w:val="24"/>
                <w:szCs w:val="24"/>
              </w:rPr>
            </w:pPr>
            <w:r w:rsidRPr="003B740B">
              <w:rPr>
                <w:rFonts w:asciiTheme="minorHAnsi" w:hAnsiTheme="minorHAnsi" w:eastAsiaTheme="majorEastAsia" w:cstheme="minorHAnsi"/>
                <w:sz w:val="24"/>
                <w:szCs w:val="24"/>
              </w:rPr>
              <w:t>Remove practical barriers to learning through provision of a uniform store, equipment support, free breakfast club, homework club, transport assistance and access to suitable study spaces.</w:t>
            </w:r>
          </w:p>
        </w:tc>
        <w:tc>
          <w:tcPr>
            <w:tcW w:w="4256" w:type="dxa"/>
            <w:tcMar/>
          </w:tcPr>
          <w:p w:rsidRPr="003B740B" w:rsidR="7065ACAC" w:rsidP="7065ACAC" w:rsidRDefault="7065ACAC" w14:paraId="5337A578" w14:textId="3CAE3D10">
            <w:pPr>
              <w:spacing w:line="300" w:lineRule="auto"/>
              <w:rPr>
                <w:rFonts w:asciiTheme="minorHAnsi" w:hAnsiTheme="minorHAnsi" w:eastAsiaTheme="majorEastAsia" w:cstheme="minorHAnsi"/>
                <w:sz w:val="24"/>
                <w:szCs w:val="24"/>
              </w:rPr>
            </w:pPr>
            <w:r w:rsidRPr="003B740B">
              <w:rPr>
                <w:rFonts w:asciiTheme="minorHAnsi" w:hAnsiTheme="minorHAnsi" w:eastAsiaTheme="majorEastAsia" w:cstheme="minorHAnsi"/>
                <w:sz w:val="24"/>
                <w:szCs w:val="24"/>
              </w:rPr>
              <w:t>Addressing non-academic barriers can improve attendance, engagement and readiness to learn. Breakfast provision and homework support have been shown to benefit disadvantaged pupils.</w:t>
            </w:r>
          </w:p>
        </w:tc>
        <w:tc>
          <w:tcPr>
            <w:tcW w:w="2545" w:type="dxa"/>
            <w:tcMar/>
          </w:tcPr>
          <w:p w:rsidRPr="003B740B" w:rsidR="00CB65B7" w:rsidP="00CB65B7" w:rsidRDefault="00CB65B7" w14:paraId="1FBF924E" w14:textId="77777777">
            <w:pPr>
              <w:widowControl/>
              <w:autoSpaceDE/>
              <w:autoSpaceDN/>
              <w:spacing w:line="300" w:lineRule="atLeast"/>
              <w:rPr>
                <w:rFonts w:eastAsia="Times New Roman" w:asciiTheme="minorHAnsi" w:hAnsiTheme="minorHAnsi" w:cstheme="minorHAnsi"/>
                <w:sz w:val="24"/>
                <w:szCs w:val="24"/>
                <w:lang w:val="en-GB" w:eastAsia="en-GB"/>
              </w:rPr>
            </w:pPr>
            <w:r w:rsidRPr="003B740B">
              <w:rPr>
                <w:rFonts w:eastAsia="Times New Roman" w:asciiTheme="minorHAnsi" w:hAnsiTheme="minorHAnsi" w:cstheme="minorHAnsi"/>
                <w:sz w:val="24"/>
                <w:szCs w:val="24"/>
                <w:lang w:val="en-GB" w:eastAsia="en-GB"/>
              </w:rPr>
              <w:t>2.1, 3.1, 4.2</w:t>
            </w:r>
          </w:p>
          <w:p w:rsidRPr="003B740B" w:rsidR="7065ACAC" w:rsidP="7065ACAC" w:rsidRDefault="7065ACAC" w14:paraId="689F28FF" w14:textId="4C3ED204">
            <w:pPr>
              <w:spacing w:line="300" w:lineRule="auto"/>
              <w:rPr>
                <w:rFonts w:asciiTheme="minorHAnsi" w:hAnsiTheme="minorHAnsi" w:eastAsiaTheme="majorEastAsia" w:cstheme="minorHAnsi"/>
                <w:sz w:val="24"/>
                <w:szCs w:val="24"/>
              </w:rPr>
            </w:pPr>
          </w:p>
        </w:tc>
      </w:tr>
      <w:tr w:rsidRPr="003B740B" w:rsidR="7065ACAC" w:rsidTr="68BF9102" w14:paraId="503EBCB1" w14:textId="77777777">
        <w:trPr>
          <w:trHeight w:val="1101"/>
        </w:trPr>
        <w:tc>
          <w:tcPr>
            <w:tcW w:w="2689" w:type="dxa"/>
            <w:tcMar/>
          </w:tcPr>
          <w:p w:rsidRPr="003B740B" w:rsidR="00CB65B7" w:rsidP="00CB65B7" w:rsidRDefault="00CB65B7" w14:paraId="2B20CDD2" w14:textId="77777777">
            <w:pPr>
              <w:widowControl/>
              <w:autoSpaceDE/>
              <w:autoSpaceDN/>
              <w:spacing w:line="300" w:lineRule="atLeast"/>
              <w:rPr>
                <w:rFonts w:eastAsia="Times New Roman" w:asciiTheme="minorHAnsi" w:hAnsiTheme="minorHAnsi" w:cstheme="minorHAnsi"/>
                <w:sz w:val="24"/>
                <w:szCs w:val="24"/>
                <w:lang w:val="en-GB" w:eastAsia="en-GB"/>
              </w:rPr>
            </w:pPr>
            <w:r w:rsidRPr="003B740B">
              <w:rPr>
                <w:rFonts w:eastAsia="Times New Roman" w:asciiTheme="minorHAnsi" w:hAnsiTheme="minorHAnsi" w:cstheme="minorHAnsi"/>
                <w:sz w:val="24"/>
                <w:szCs w:val="24"/>
                <w:lang w:val="en-GB" w:eastAsia="en-GB"/>
              </w:rPr>
              <w:t>Track participation, attendance, attainment and engagement of disadvantaged pupils, particularly those with SEND, ACEs and other overlapping vulnerabilities, ensuring personalised provision plans and timely intervention.</w:t>
            </w:r>
          </w:p>
          <w:p w:rsidRPr="003B740B" w:rsidR="7065ACAC" w:rsidP="7065ACAC" w:rsidRDefault="7065ACAC" w14:paraId="4D7019C0" w14:textId="46F9D00D">
            <w:pPr>
              <w:spacing w:line="300" w:lineRule="auto"/>
              <w:rPr>
                <w:rFonts w:asciiTheme="minorHAnsi" w:hAnsiTheme="minorHAnsi" w:eastAsiaTheme="majorEastAsia" w:cstheme="minorHAnsi"/>
                <w:sz w:val="24"/>
                <w:szCs w:val="24"/>
              </w:rPr>
            </w:pPr>
          </w:p>
        </w:tc>
        <w:tc>
          <w:tcPr>
            <w:tcW w:w="4256" w:type="dxa"/>
            <w:tcMar/>
          </w:tcPr>
          <w:p w:rsidRPr="003B740B" w:rsidR="7065ACAC" w:rsidP="7065ACAC" w:rsidRDefault="7065ACAC" w14:paraId="1DB8707C" w14:textId="16CEF38E">
            <w:pPr>
              <w:spacing w:line="300" w:lineRule="auto"/>
              <w:rPr>
                <w:rFonts w:asciiTheme="minorHAnsi" w:hAnsiTheme="minorHAnsi" w:eastAsiaTheme="majorEastAsia" w:cstheme="minorHAnsi"/>
                <w:sz w:val="24"/>
                <w:szCs w:val="24"/>
              </w:rPr>
            </w:pPr>
            <w:r w:rsidRPr="003B740B">
              <w:rPr>
                <w:rFonts w:asciiTheme="minorHAnsi" w:hAnsiTheme="minorHAnsi" w:eastAsiaTheme="majorEastAsia" w:cstheme="minorHAnsi"/>
                <w:sz w:val="24"/>
                <w:szCs w:val="24"/>
              </w:rPr>
              <w:t>Effective implementation and responsive use of data are central to securing sustained improvement for disadvantaged pupils and those facing multiple disadvantage.</w:t>
            </w:r>
          </w:p>
        </w:tc>
        <w:tc>
          <w:tcPr>
            <w:tcW w:w="2545" w:type="dxa"/>
            <w:tcMar/>
          </w:tcPr>
          <w:p w:rsidRPr="003B740B" w:rsidR="00CB65B7" w:rsidP="00CB65B7" w:rsidRDefault="00CB65B7" w14:paraId="3E4A9F0C" w14:textId="77777777">
            <w:pPr>
              <w:widowControl/>
              <w:autoSpaceDE/>
              <w:autoSpaceDN/>
              <w:spacing w:line="300" w:lineRule="atLeast"/>
              <w:rPr>
                <w:rFonts w:eastAsia="Times New Roman" w:asciiTheme="minorHAnsi" w:hAnsiTheme="minorHAnsi" w:cstheme="minorHAnsi"/>
                <w:sz w:val="24"/>
                <w:szCs w:val="24"/>
                <w:lang w:val="en-GB" w:eastAsia="en-GB"/>
              </w:rPr>
            </w:pPr>
            <w:r w:rsidRPr="003B740B">
              <w:rPr>
                <w:rFonts w:eastAsia="Times New Roman" w:asciiTheme="minorHAnsi" w:hAnsiTheme="minorHAnsi" w:cstheme="minorHAnsi"/>
                <w:sz w:val="24"/>
                <w:szCs w:val="24"/>
                <w:lang w:val="en-GB" w:eastAsia="en-GB"/>
              </w:rPr>
              <w:t>1.4, 2.1, 2.3, 3.1, 3.2, 4.1, 4.2</w:t>
            </w:r>
          </w:p>
          <w:p w:rsidRPr="003B740B" w:rsidR="7065ACAC" w:rsidP="7065ACAC" w:rsidRDefault="7065ACAC" w14:paraId="47A512E2" w14:textId="6AF4173E">
            <w:pPr>
              <w:spacing w:line="300" w:lineRule="auto"/>
              <w:rPr>
                <w:rFonts w:asciiTheme="minorHAnsi" w:hAnsiTheme="minorHAnsi" w:eastAsiaTheme="majorEastAsia" w:cstheme="minorHAnsi"/>
                <w:sz w:val="24"/>
                <w:szCs w:val="24"/>
              </w:rPr>
            </w:pPr>
          </w:p>
        </w:tc>
      </w:tr>
    </w:tbl>
    <w:p w:rsidR="001A23C3" w:rsidRDefault="001A23C3" w14:paraId="4019865C" w14:textId="77777777">
      <w:pPr>
        <w:pStyle w:val="BodyText"/>
        <w:rPr>
          <w:sz w:val="24"/>
        </w:rPr>
      </w:pPr>
    </w:p>
    <w:p w:rsidR="001A23C3" w:rsidRDefault="001A23C3" w14:paraId="2E443BFC" w14:textId="77777777">
      <w:pPr>
        <w:pStyle w:val="BodyText"/>
        <w:spacing w:before="75"/>
        <w:rPr>
          <w:sz w:val="24"/>
        </w:rPr>
      </w:pPr>
    </w:p>
    <w:p w:rsidR="001A23C3" w:rsidP="44EB7F93" w:rsidRDefault="00855A6D" w14:paraId="0ABDEDBE" w14:textId="631DD605">
      <w:pPr>
        <w:ind w:left="112"/>
        <w:rPr>
          <w:color w:val="0F4F75"/>
          <w:sz w:val="28"/>
          <w:szCs w:val="28"/>
        </w:rPr>
      </w:pPr>
      <w:r w:rsidRPr="44EB7F93" w:rsidR="00855A6D">
        <w:rPr>
          <w:b w:val="1"/>
          <w:bCs w:val="1"/>
          <w:color w:val="0F4F75"/>
          <w:sz w:val="28"/>
          <w:szCs w:val="28"/>
        </w:rPr>
        <w:t>Total</w:t>
      </w:r>
      <w:r w:rsidRPr="44EB7F93" w:rsidR="00855A6D">
        <w:rPr>
          <w:b w:val="1"/>
          <w:bCs w:val="1"/>
          <w:color w:val="0F4F75"/>
          <w:spacing w:val="-8"/>
          <w:sz w:val="28"/>
          <w:szCs w:val="28"/>
        </w:rPr>
        <w:t xml:space="preserve"> </w:t>
      </w:r>
      <w:r w:rsidRPr="44EB7F93" w:rsidR="00855A6D">
        <w:rPr>
          <w:b w:val="1"/>
          <w:bCs w:val="1"/>
          <w:color w:val="0F4F75"/>
          <w:sz w:val="28"/>
          <w:szCs w:val="28"/>
        </w:rPr>
        <w:t>budgeted</w:t>
      </w:r>
      <w:r w:rsidRPr="44EB7F93" w:rsidR="00855A6D">
        <w:rPr>
          <w:b w:val="1"/>
          <w:bCs w:val="1"/>
          <w:color w:val="0F4F75"/>
          <w:spacing w:val="-4"/>
          <w:sz w:val="28"/>
          <w:szCs w:val="28"/>
        </w:rPr>
        <w:t xml:space="preserve"> </w:t>
      </w:r>
      <w:r w:rsidRPr="44EB7F93" w:rsidR="00855A6D">
        <w:rPr>
          <w:b w:val="1"/>
          <w:bCs w:val="1"/>
          <w:color w:val="0F4F75"/>
          <w:sz w:val="28"/>
          <w:szCs w:val="28"/>
        </w:rPr>
        <w:t>cost:</w:t>
      </w:r>
      <w:r w:rsidRPr="44EB7F93" w:rsidR="00855A6D">
        <w:rPr>
          <w:b w:val="1"/>
          <w:bCs w:val="1"/>
          <w:color w:val="0F4F75"/>
          <w:spacing w:val="-3"/>
          <w:sz w:val="28"/>
          <w:szCs w:val="28"/>
        </w:rPr>
        <w:t xml:space="preserve"> </w:t>
      </w:r>
      <w:r w:rsidRPr="44EB7F93" w:rsidR="00855A6D">
        <w:rPr>
          <w:b w:val="1"/>
          <w:bCs w:val="1"/>
          <w:color w:val="0F4F75"/>
          <w:spacing w:val="-2"/>
          <w:sz w:val="28"/>
          <w:szCs w:val="28"/>
        </w:rPr>
        <w:t>£</w:t>
      </w:r>
      <w:r w:rsidRPr="44EB7F93" w:rsidR="7FE90BF4">
        <w:rPr>
          <w:b w:val="1"/>
          <w:bCs w:val="1"/>
          <w:color w:val="0F4F75"/>
          <w:sz w:val="28"/>
          <w:szCs w:val="28"/>
        </w:rPr>
        <w:t>420,200</w:t>
      </w:r>
    </w:p>
    <w:p w:rsidR="001A23C3" w:rsidRDefault="001A23C3" w14:paraId="45186260" w14:textId="77777777">
      <w:pPr>
        <w:rPr>
          <w:sz w:val="28"/>
        </w:rPr>
      </w:pPr>
    </w:p>
    <w:p w:rsidR="00380476" w:rsidRDefault="00380476" w14:paraId="5DC47888" w14:textId="6736E2FF">
      <w:pPr>
        <w:rPr>
          <w:sz w:val="28"/>
        </w:rPr>
      </w:pPr>
      <w:r>
        <w:rPr>
          <w:sz w:val="28"/>
        </w:rPr>
        <w:t xml:space="preserve">Monitoring schedule </w:t>
      </w:r>
    </w:p>
    <w:p w:rsidR="00380476" w:rsidRDefault="00380476" w14:paraId="3F495D18" w14:textId="77777777">
      <w:pPr>
        <w:rPr>
          <w:sz w:val="28"/>
        </w:rPr>
      </w:pPr>
    </w:p>
    <w:tbl>
      <w:tblPr>
        <w:tblStyle w:val="TableGrid"/>
        <w:tblW w:w="0" w:type="auto"/>
        <w:tblLook w:val="04A0" w:firstRow="1" w:lastRow="0" w:firstColumn="1" w:lastColumn="0" w:noHBand="0" w:noVBand="1"/>
      </w:tblPr>
      <w:tblGrid>
        <w:gridCol w:w="1271"/>
        <w:gridCol w:w="8449"/>
      </w:tblGrid>
      <w:tr w:rsidR="00380476" w:rsidTr="7065ACAC" w14:paraId="1165D9FE" w14:textId="77777777">
        <w:tc>
          <w:tcPr>
            <w:tcW w:w="1271" w:type="dxa"/>
          </w:tcPr>
          <w:p w:rsidR="00380476" w:rsidP="7065ACAC" w:rsidRDefault="00380476" w14:paraId="7FE02AB1" w14:textId="4A1FD497">
            <w:pPr>
              <w:rPr>
                <w:rFonts w:asciiTheme="minorHAnsi" w:hAnsiTheme="minorHAnsi" w:eastAsiaTheme="minorEastAsia" w:cstheme="minorBidi"/>
                <w:sz w:val="24"/>
                <w:szCs w:val="24"/>
              </w:rPr>
            </w:pPr>
            <w:r w:rsidRPr="7065ACAC">
              <w:rPr>
                <w:rFonts w:asciiTheme="minorHAnsi" w:hAnsiTheme="minorHAnsi" w:eastAsiaTheme="minorEastAsia" w:cstheme="minorBidi"/>
                <w:sz w:val="24"/>
                <w:szCs w:val="24"/>
              </w:rPr>
              <w:t xml:space="preserve">Daily </w:t>
            </w:r>
          </w:p>
        </w:tc>
        <w:tc>
          <w:tcPr>
            <w:tcW w:w="8449" w:type="dxa"/>
          </w:tcPr>
          <w:p w:rsidR="00380476" w:rsidP="7065ACAC" w:rsidRDefault="64318BFF" w14:paraId="4B42E037" w14:textId="71F120D7">
            <w:pPr>
              <w:spacing w:line="300" w:lineRule="auto"/>
              <w:rPr>
                <w:rFonts w:asciiTheme="minorHAnsi" w:hAnsiTheme="minorHAnsi" w:eastAsiaTheme="minorEastAsia" w:cstheme="minorBidi"/>
                <w:sz w:val="24"/>
                <w:szCs w:val="24"/>
              </w:rPr>
            </w:pPr>
            <w:r w:rsidRPr="7065ACAC">
              <w:rPr>
                <w:rFonts w:asciiTheme="minorHAnsi" w:hAnsiTheme="minorHAnsi" w:eastAsiaTheme="minorEastAsia" w:cstheme="minorBidi"/>
                <w:sz w:val="24"/>
                <w:szCs w:val="24"/>
              </w:rPr>
              <w:t xml:space="preserve">Attendance monitoring, safeguarding reviews, </w:t>
            </w:r>
            <w:proofErr w:type="spellStart"/>
            <w:r w:rsidRPr="7065ACAC">
              <w:rPr>
                <w:rFonts w:asciiTheme="minorHAnsi" w:hAnsiTheme="minorHAnsi" w:eastAsiaTheme="minorEastAsia" w:cstheme="minorBidi"/>
                <w:sz w:val="24"/>
                <w:szCs w:val="24"/>
              </w:rPr>
              <w:t>behaviour</w:t>
            </w:r>
            <w:proofErr w:type="spellEnd"/>
            <w:r w:rsidRPr="7065ACAC">
              <w:rPr>
                <w:rFonts w:asciiTheme="minorHAnsi" w:hAnsiTheme="minorHAnsi" w:eastAsiaTheme="minorEastAsia" w:cstheme="minorBidi"/>
                <w:sz w:val="24"/>
                <w:szCs w:val="24"/>
              </w:rPr>
              <w:t xml:space="preserve"> tracking, breakfast club attendance, homework club attendance, welfare checks and pastoral interventions.</w:t>
            </w:r>
          </w:p>
          <w:p w:rsidR="00380476" w:rsidP="7065ACAC" w:rsidRDefault="00380476" w14:paraId="55D2C1E9" w14:textId="6CCC6F2C">
            <w:pPr>
              <w:rPr>
                <w:rFonts w:asciiTheme="minorHAnsi" w:hAnsiTheme="minorHAnsi" w:eastAsiaTheme="minorEastAsia" w:cstheme="minorBidi"/>
                <w:sz w:val="24"/>
                <w:szCs w:val="24"/>
              </w:rPr>
            </w:pPr>
          </w:p>
        </w:tc>
      </w:tr>
      <w:tr w:rsidR="00380476" w:rsidTr="7065ACAC" w14:paraId="24B82EBF" w14:textId="77777777">
        <w:tc>
          <w:tcPr>
            <w:tcW w:w="1271" w:type="dxa"/>
          </w:tcPr>
          <w:p w:rsidR="00380476" w:rsidP="7065ACAC" w:rsidRDefault="00380476" w14:paraId="0B68B0A8" w14:textId="5998C5EE">
            <w:pPr>
              <w:rPr>
                <w:rFonts w:asciiTheme="minorHAnsi" w:hAnsiTheme="minorHAnsi" w:eastAsiaTheme="minorEastAsia" w:cstheme="minorBidi"/>
                <w:sz w:val="24"/>
                <w:szCs w:val="24"/>
              </w:rPr>
            </w:pPr>
            <w:r w:rsidRPr="7065ACAC">
              <w:rPr>
                <w:rFonts w:asciiTheme="minorHAnsi" w:hAnsiTheme="minorHAnsi" w:eastAsiaTheme="minorEastAsia" w:cstheme="minorBidi"/>
                <w:sz w:val="24"/>
                <w:szCs w:val="24"/>
              </w:rPr>
              <w:t xml:space="preserve">Weekly </w:t>
            </w:r>
          </w:p>
        </w:tc>
        <w:tc>
          <w:tcPr>
            <w:tcW w:w="8449" w:type="dxa"/>
          </w:tcPr>
          <w:p w:rsidR="00380476" w:rsidP="7065ACAC" w:rsidRDefault="20427A82" w14:paraId="7B510677" w14:textId="78A566A9">
            <w:pPr>
              <w:spacing w:line="300" w:lineRule="auto"/>
              <w:rPr>
                <w:rFonts w:asciiTheme="minorHAnsi" w:hAnsiTheme="minorHAnsi" w:eastAsiaTheme="minorEastAsia" w:cstheme="minorBidi"/>
                <w:sz w:val="24"/>
                <w:szCs w:val="24"/>
              </w:rPr>
            </w:pPr>
            <w:r w:rsidRPr="7065ACAC">
              <w:rPr>
                <w:rFonts w:asciiTheme="minorHAnsi" w:hAnsiTheme="minorHAnsi" w:eastAsiaTheme="minorEastAsia" w:cstheme="minorBidi"/>
                <w:sz w:val="24"/>
                <w:szCs w:val="24"/>
              </w:rPr>
              <w:t>Vulnerable pupil review meetings, attendance analysis, safeguarding meetings, intervention monitoring, participation tracking and leadership review of disadvantaged pupils.</w:t>
            </w:r>
          </w:p>
          <w:p w:rsidR="00380476" w:rsidP="7065ACAC" w:rsidRDefault="00380476" w14:paraId="4A4DC62B" w14:textId="60C51777">
            <w:pPr>
              <w:rPr>
                <w:rFonts w:asciiTheme="minorHAnsi" w:hAnsiTheme="minorHAnsi" w:eastAsiaTheme="minorEastAsia" w:cstheme="minorBidi"/>
                <w:sz w:val="24"/>
                <w:szCs w:val="24"/>
              </w:rPr>
            </w:pPr>
          </w:p>
        </w:tc>
      </w:tr>
      <w:tr w:rsidR="00380476" w:rsidTr="7065ACAC" w14:paraId="074BBDEA" w14:textId="77777777">
        <w:tc>
          <w:tcPr>
            <w:tcW w:w="1271" w:type="dxa"/>
          </w:tcPr>
          <w:p w:rsidR="00380476" w:rsidP="7065ACAC" w:rsidRDefault="00380476" w14:paraId="48E62808" w14:textId="28DC6EBE">
            <w:pPr>
              <w:rPr>
                <w:rFonts w:asciiTheme="minorHAnsi" w:hAnsiTheme="minorHAnsi" w:eastAsiaTheme="minorEastAsia" w:cstheme="minorBidi"/>
                <w:sz w:val="24"/>
                <w:szCs w:val="24"/>
              </w:rPr>
            </w:pPr>
            <w:r w:rsidRPr="7065ACAC">
              <w:rPr>
                <w:rFonts w:asciiTheme="minorHAnsi" w:hAnsiTheme="minorHAnsi" w:eastAsiaTheme="minorEastAsia" w:cstheme="minorBidi"/>
                <w:sz w:val="24"/>
                <w:szCs w:val="24"/>
              </w:rPr>
              <w:t>Termly</w:t>
            </w:r>
          </w:p>
        </w:tc>
        <w:tc>
          <w:tcPr>
            <w:tcW w:w="8449" w:type="dxa"/>
          </w:tcPr>
          <w:p w:rsidR="00380476" w:rsidP="7065ACAC" w:rsidRDefault="645A365C" w14:paraId="6B263653" w14:textId="7E0F2BC4">
            <w:pPr>
              <w:spacing w:line="300" w:lineRule="auto"/>
              <w:rPr>
                <w:rFonts w:asciiTheme="minorHAnsi" w:hAnsiTheme="minorHAnsi" w:eastAsiaTheme="minorEastAsia" w:cstheme="minorBidi"/>
                <w:sz w:val="24"/>
                <w:szCs w:val="24"/>
              </w:rPr>
            </w:pPr>
            <w:r w:rsidRPr="7065ACAC">
              <w:rPr>
                <w:rFonts w:asciiTheme="minorHAnsi" w:hAnsiTheme="minorHAnsi" w:eastAsiaTheme="minorEastAsia" w:cstheme="minorBidi"/>
                <w:sz w:val="24"/>
                <w:szCs w:val="24"/>
              </w:rPr>
              <w:t xml:space="preserve">Assessment collections, progress reviews, attendance and </w:t>
            </w:r>
            <w:proofErr w:type="spellStart"/>
            <w:r w:rsidRPr="7065ACAC">
              <w:rPr>
                <w:rFonts w:asciiTheme="minorHAnsi" w:hAnsiTheme="minorHAnsi" w:eastAsiaTheme="minorEastAsia" w:cstheme="minorBidi"/>
                <w:sz w:val="24"/>
                <w:szCs w:val="24"/>
              </w:rPr>
              <w:t>behaviour</w:t>
            </w:r>
            <w:proofErr w:type="spellEnd"/>
            <w:r w:rsidRPr="7065ACAC">
              <w:rPr>
                <w:rFonts w:asciiTheme="minorHAnsi" w:hAnsiTheme="minorHAnsi" w:eastAsiaTheme="minorEastAsia" w:cstheme="minorBidi"/>
                <w:sz w:val="24"/>
                <w:szCs w:val="24"/>
              </w:rPr>
              <w:t xml:space="preserve"> analysis, quality assurance activities, pupil voice, parental voice and governor reporting.</w:t>
            </w:r>
          </w:p>
          <w:p w:rsidR="00380476" w:rsidP="7065ACAC" w:rsidRDefault="00380476" w14:paraId="409AA228" w14:textId="3B8843FE">
            <w:pPr>
              <w:rPr>
                <w:rFonts w:asciiTheme="minorHAnsi" w:hAnsiTheme="minorHAnsi" w:eastAsiaTheme="minorEastAsia" w:cstheme="minorBidi"/>
                <w:sz w:val="24"/>
                <w:szCs w:val="24"/>
              </w:rPr>
            </w:pPr>
          </w:p>
        </w:tc>
      </w:tr>
      <w:tr w:rsidR="00380476" w:rsidTr="7065ACAC" w14:paraId="12372EC2" w14:textId="77777777">
        <w:tc>
          <w:tcPr>
            <w:tcW w:w="1271" w:type="dxa"/>
          </w:tcPr>
          <w:p w:rsidR="00380476" w:rsidP="7065ACAC" w:rsidRDefault="00380476" w14:paraId="7FC16444" w14:textId="0756D279">
            <w:pPr>
              <w:rPr>
                <w:rFonts w:asciiTheme="minorHAnsi" w:hAnsiTheme="minorHAnsi" w:eastAsiaTheme="minorEastAsia" w:cstheme="minorBidi"/>
                <w:sz w:val="24"/>
                <w:szCs w:val="24"/>
              </w:rPr>
            </w:pPr>
            <w:r w:rsidRPr="7065ACAC">
              <w:rPr>
                <w:rFonts w:asciiTheme="minorHAnsi" w:hAnsiTheme="minorHAnsi" w:eastAsiaTheme="minorEastAsia" w:cstheme="minorBidi"/>
                <w:sz w:val="24"/>
                <w:szCs w:val="24"/>
              </w:rPr>
              <w:t xml:space="preserve">Yearly </w:t>
            </w:r>
          </w:p>
        </w:tc>
        <w:tc>
          <w:tcPr>
            <w:tcW w:w="8449" w:type="dxa"/>
          </w:tcPr>
          <w:p w:rsidR="00380476" w:rsidP="7065ACAC" w:rsidRDefault="746884E0" w14:paraId="09A5AC9A" w14:textId="39BFF3D4">
            <w:pPr>
              <w:spacing w:line="300" w:lineRule="auto"/>
              <w:rPr>
                <w:rFonts w:asciiTheme="minorHAnsi" w:hAnsiTheme="minorHAnsi" w:eastAsiaTheme="minorEastAsia" w:cstheme="minorBidi"/>
                <w:sz w:val="24"/>
                <w:szCs w:val="24"/>
              </w:rPr>
            </w:pPr>
            <w:r w:rsidRPr="7065ACAC">
              <w:rPr>
                <w:rFonts w:asciiTheme="minorHAnsi" w:hAnsiTheme="minorHAnsi" w:eastAsiaTheme="minorEastAsia" w:cstheme="minorBidi"/>
                <w:sz w:val="24"/>
                <w:szCs w:val="24"/>
              </w:rPr>
              <w:t>Full evaluation of pupil premium impact, review of intended outcomes, publication of annual strategy statement and revision of priorities for the following academic year.</w:t>
            </w:r>
          </w:p>
          <w:p w:rsidR="00380476" w:rsidP="7065ACAC" w:rsidRDefault="00380476" w14:paraId="39306FA0" w14:textId="0DC5ED50">
            <w:pPr>
              <w:rPr>
                <w:rFonts w:asciiTheme="minorHAnsi" w:hAnsiTheme="minorHAnsi" w:eastAsiaTheme="minorEastAsia" w:cstheme="minorBidi"/>
                <w:sz w:val="24"/>
                <w:szCs w:val="24"/>
              </w:rPr>
            </w:pPr>
          </w:p>
        </w:tc>
      </w:tr>
    </w:tbl>
    <w:p w:rsidR="00380476" w:rsidRDefault="00380476" w14:paraId="33565888" w14:textId="77777777">
      <w:pPr>
        <w:rPr>
          <w:sz w:val="28"/>
        </w:rPr>
        <w:sectPr w:rsidR="00380476">
          <w:pgSz w:w="11910" w:h="16840" w:orient="portrait"/>
          <w:pgMar w:top="1040" w:right="1160" w:bottom="960" w:left="1020" w:header="0" w:footer="776" w:gutter="0"/>
          <w:cols w:space="720"/>
        </w:sectPr>
      </w:pPr>
    </w:p>
    <w:p w:rsidR="001A23C3" w:rsidP="68BF9102" w:rsidRDefault="00855A6D" w14:paraId="128F3053" w14:textId="77777777">
      <w:pPr>
        <w:pStyle w:val="Heading1"/>
        <w:ind w:left="0"/>
      </w:pPr>
      <w:r w:rsidR="00855A6D">
        <w:rPr>
          <w:color w:val="0F4F75"/>
        </w:rPr>
        <w:lastRenderedPageBreak/>
        <w:t>Part</w:t>
      </w:r>
      <w:r w:rsidR="00855A6D">
        <w:rPr>
          <w:color w:val="0F4F75"/>
          <w:spacing w:val="-5"/>
        </w:rPr>
        <w:t xml:space="preserve"> </w:t>
      </w:r>
      <w:r w:rsidR="00855A6D">
        <w:rPr>
          <w:color w:val="0F4F75"/>
        </w:rPr>
        <w:t>B:</w:t>
      </w:r>
      <w:r w:rsidR="00855A6D">
        <w:rPr>
          <w:color w:val="0F4F75"/>
          <w:spacing w:val="-4"/>
        </w:rPr>
        <w:t xml:space="preserve"> </w:t>
      </w:r>
      <w:r w:rsidR="00855A6D">
        <w:rPr>
          <w:color w:val="0F4F75"/>
        </w:rPr>
        <w:t>Review</w:t>
      </w:r>
      <w:r w:rsidR="00855A6D">
        <w:rPr>
          <w:color w:val="0F4F75"/>
          <w:spacing w:val="-3"/>
        </w:rPr>
        <w:t xml:space="preserve"> </w:t>
      </w:r>
      <w:r w:rsidR="00855A6D">
        <w:rPr>
          <w:color w:val="0F4F75"/>
        </w:rPr>
        <w:t>of</w:t>
      </w:r>
      <w:r w:rsidR="00855A6D">
        <w:rPr>
          <w:color w:val="0F4F75"/>
          <w:spacing w:val="-3"/>
        </w:rPr>
        <w:t xml:space="preserve"> </w:t>
      </w:r>
      <w:r w:rsidR="00855A6D">
        <w:rPr>
          <w:color w:val="0F4F75"/>
        </w:rPr>
        <w:t>the</w:t>
      </w:r>
      <w:r w:rsidR="00855A6D">
        <w:rPr>
          <w:color w:val="0F4F75"/>
          <w:spacing w:val="-4"/>
        </w:rPr>
        <w:t xml:space="preserve"> </w:t>
      </w:r>
      <w:r w:rsidR="00855A6D">
        <w:rPr>
          <w:color w:val="0F4F75"/>
        </w:rPr>
        <w:t>previous</w:t>
      </w:r>
      <w:r w:rsidR="00855A6D">
        <w:rPr>
          <w:color w:val="0F4F75"/>
          <w:spacing w:val="-4"/>
        </w:rPr>
        <w:t xml:space="preserve"> </w:t>
      </w:r>
      <w:r w:rsidR="00855A6D">
        <w:rPr>
          <w:color w:val="0F4F75"/>
        </w:rPr>
        <w:t>academic</w:t>
      </w:r>
      <w:r w:rsidR="00855A6D">
        <w:rPr>
          <w:color w:val="0F4F75"/>
          <w:spacing w:val="-4"/>
        </w:rPr>
        <w:t xml:space="preserve"> year</w:t>
      </w:r>
    </w:p>
    <w:p w:rsidR="001A23C3" w:rsidRDefault="001A23C3" w14:paraId="1A3DAE9B" w14:textId="77777777">
      <w:pPr>
        <w:pStyle w:val="BodyText"/>
        <w:spacing w:before="66"/>
        <w:rPr>
          <w:b/>
          <w:sz w:val="36"/>
        </w:rPr>
      </w:pPr>
    </w:p>
    <w:p w:rsidR="001A23C3" w:rsidRDefault="00855A6D" w14:paraId="4B602A9A" w14:textId="77777777">
      <w:pPr>
        <w:pStyle w:val="Heading2"/>
        <w:spacing w:before="1"/>
      </w:pPr>
      <w:r w:rsidR="00855A6D">
        <w:rPr>
          <w:color w:val="0F4F75"/>
        </w:rPr>
        <w:t>Outcomes</w:t>
      </w:r>
      <w:r w:rsidR="00855A6D">
        <w:rPr>
          <w:color w:val="0F4F75"/>
          <w:spacing w:val="-16"/>
        </w:rPr>
        <w:t xml:space="preserve"> </w:t>
      </w:r>
      <w:r w:rsidR="00855A6D">
        <w:rPr>
          <w:color w:val="0F4F75"/>
        </w:rPr>
        <w:t>for</w:t>
      </w:r>
      <w:r w:rsidR="00855A6D">
        <w:rPr>
          <w:color w:val="0F4F75"/>
          <w:spacing w:val="-15"/>
        </w:rPr>
        <w:t xml:space="preserve"> </w:t>
      </w:r>
      <w:r w:rsidR="00855A6D">
        <w:rPr>
          <w:color w:val="0F4F75"/>
        </w:rPr>
        <w:t>disadvantaged</w:t>
      </w:r>
      <w:r w:rsidR="00855A6D">
        <w:rPr>
          <w:color w:val="0F4F75"/>
          <w:spacing w:val="-16"/>
        </w:rPr>
        <w:t xml:space="preserve"> </w:t>
      </w:r>
      <w:r w:rsidR="00855A6D">
        <w:rPr>
          <w:color w:val="0F4F75"/>
          <w:spacing w:val="-2"/>
        </w:rPr>
        <w:t>pupils</w:t>
      </w:r>
    </w:p>
    <w:p w:rsidR="001A23C3" w:rsidP="68BF9102" w:rsidRDefault="001A23C3" w14:paraId="2441E0EB" w14:textId="2649F078">
      <w:pPr>
        <w:pStyle w:val="Heading4"/>
        <w:shd w:val="clear" w:color="auto" w:fill="FFFFFF" w:themeFill="background1"/>
        <w:spacing w:before="248" w:line="288" w:lineRule="auto"/>
        <w:rPr>
          <w:color w:val="000000" w:themeColor="text1" w:themeTint="FF" w:themeShade="FF"/>
          <w:u w:val="none"/>
        </w:rPr>
      </w:pPr>
    </w:p>
    <w:p w:rsidR="001A23C3" w:rsidP="68BF9102" w:rsidRDefault="001A23C3" w14:paraId="4552C8C5" w14:textId="7D7080CD">
      <w:pPr>
        <w:spacing w:before="0" w:beforeAutospacing="off" w:after="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Disadvantaged pupils achieved exceptionally well in 2026, with outcomes significantly exceeding the latest available national disadvantaged averages across key performance measures. Attainment 8 increased to 46.29, placing disadvantaged pupils 11.39 points above the national disadvantaged average. The proportion of disadvantaged pupils achieving Grade 4+ in English and Mathematics rose to 58.5%, 14.7 percentage points above national figures, while Grade 5+ outcomes exceeded national averages by 8 percentage points.</w:t>
      </w:r>
    </w:p>
    <w:p w:rsidR="001A23C3" w:rsidP="68BF9102" w:rsidRDefault="001A23C3" w14:paraId="295E71C0" w14:textId="0B3EBB43">
      <w:pPr>
        <w:spacing w:before="0" w:beforeAutospacing="off" w:after="160" w:afterAutospacing="off" w:line="257" w:lineRule="auto"/>
        <w:rPr>
          <w:rFonts w:ascii="Calibri" w:hAnsi="Calibri" w:eastAsia="Calibri" w:cs="Calibri" w:asciiTheme="minorAscii" w:hAnsiTheme="minorAscii" w:eastAsiaTheme="minorAscii" w:cstheme="minorAscii"/>
          <w:noProof w:val="0"/>
          <w:sz w:val="24"/>
          <w:szCs w:val="24"/>
          <w:lang w:val="en-US"/>
        </w:rPr>
      </w:pPr>
      <w:r w:rsidRPr="68BF9102" w:rsidR="348ECE15">
        <w:rPr>
          <w:rFonts w:ascii="Calibri" w:hAnsi="Calibri" w:eastAsia="Calibri" w:cs="Calibri" w:asciiTheme="minorAscii" w:hAnsiTheme="minorAscii" w:eastAsiaTheme="minorAscii" w:cstheme="minorAscii"/>
          <w:noProof w:val="0"/>
          <w:sz w:val="24"/>
          <w:szCs w:val="24"/>
          <w:lang w:val="en-US"/>
        </w:rPr>
        <w:t xml:space="preserve"> </w:t>
      </w:r>
    </w:p>
    <w:p w:rsidR="001A23C3" w:rsidP="68BF9102" w:rsidRDefault="001A23C3" w14:paraId="7AFD7A0C" w14:textId="2EBC5B41">
      <w:pPr>
        <w:spacing w:before="0" w:beforeAutospacing="off" w:after="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These outcomes represent sustained improvement over a three-year period and provide strong evidence that the academy's pupil premium strategy is having a significant impact. A relentless focus on high-quality inclusive teaching, evidence-informed classroom practice, targeted academic intervention and the removal of barriers to learning has enabled disadvantaged pupils to access the curriculum successfully and achieve highly.</w:t>
      </w:r>
    </w:p>
    <w:p w:rsidR="001A23C3" w:rsidP="68BF9102" w:rsidRDefault="001A23C3" w14:paraId="3FB8F872" w14:textId="2136FDDE">
      <w:pPr>
        <w:spacing w:before="0" w:beforeAutospacing="off" w:after="160" w:afterAutospacing="off" w:line="257" w:lineRule="auto"/>
        <w:rPr>
          <w:rFonts w:ascii="Calibri" w:hAnsi="Calibri" w:eastAsia="Calibri" w:cs="Calibri" w:asciiTheme="minorAscii" w:hAnsiTheme="minorAscii" w:eastAsiaTheme="minorAscii" w:cstheme="minorAscii"/>
          <w:noProof w:val="0"/>
          <w:sz w:val="24"/>
          <w:szCs w:val="24"/>
          <w:lang w:val="en-US"/>
        </w:rPr>
      </w:pPr>
      <w:r w:rsidRPr="68BF9102" w:rsidR="348ECE15">
        <w:rPr>
          <w:rFonts w:ascii="Calibri" w:hAnsi="Calibri" w:eastAsia="Calibri" w:cs="Calibri" w:asciiTheme="minorAscii" w:hAnsiTheme="minorAscii" w:eastAsiaTheme="minorAscii" w:cstheme="minorAscii"/>
          <w:noProof w:val="0"/>
          <w:sz w:val="24"/>
          <w:szCs w:val="24"/>
          <w:lang w:val="en-US"/>
        </w:rPr>
        <w:t xml:space="preserve"> </w:t>
      </w:r>
    </w:p>
    <w:p w:rsidR="001A23C3" w:rsidP="68BF9102" w:rsidRDefault="001A23C3" w14:paraId="698DA7B8" w14:textId="33DD7593">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Disadvantaged Attainment 8 improved from 36.7 in 2024 to 46.29 in 2026, representing an increase of 9.59 points. Over the same period, the proportion of disadvantaged pupils achieving a standard pass in English and Mathematics increased by 28.2 percentage points. This accelerating improvement demonstrates not only improved attainment but also the effectiveness of sustained school improvement activity and strategic investment of pupil premium funding.</w:t>
      </w:r>
    </w:p>
    <w:p w:rsidR="001A23C3" w:rsidP="68BF9102" w:rsidRDefault="001A23C3" w14:paraId="161DCEAC" w14:textId="56CF70EA">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 xml:space="preserve">Outcomes for disadvantaged pupils are now a significant strength of the academy. Performance compares favorably against national disadvantaged outcomes and </w:t>
      </w:r>
      <w:r w:rsidRPr="68BF9102" w:rsidR="348ECE15">
        <w:rPr>
          <w:rFonts w:ascii="Calibri" w:hAnsi="Calibri" w:eastAsia="Calibri" w:cs="Calibri" w:asciiTheme="minorAscii" w:hAnsiTheme="minorAscii" w:eastAsiaTheme="minorAscii" w:cstheme="minorAscii"/>
          <w:noProof w:val="0"/>
          <w:sz w:val="21"/>
          <w:szCs w:val="21"/>
          <w:lang w:val="en-US"/>
        </w:rPr>
        <w:t>demonstrates</w:t>
      </w:r>
      <w:r w:rsidRPr="68BF9102" w:rsidR="348ECE15">
        <w:rPr>
          <w:rFonts w:ascii="Calibri" w:hAnsi="Calibri" w:eastAsia="Calibri" w:cs="Calibri" w:asciiTheme="minorAscii" w:hAnsiTheme="minorAscii" w:eastAsiaTheme="minorAscii" w:cstheme="minorAscii"/>
          <w:noProof w:val="0"/>
          <w:sz w:val="21"/>
          <w:szCs w:val="21"/>
          <w:lang w:val="en-US"/>
        </w:rPr>
        <w:t xml:space="preserve"> that disadvantage is not a barrier to achievement for </w:t>
      </w:r>
      <w:r w:rsidRPr="68BF9102" w:rsidR="348ECE15">
        <w:rPr>
          <w:rFonts w:ascii="Calibri" w:hAnsi="Calibri" w:eastAsia="Calibri" w:cs="Calibri" w:asciiTheme="minorAscii" w:hAnsiTheme="minorAscii" w:eastAsiaTheme="minorAscii" w:cstheme="minorAscii"/>
          <w:noProof w:val="0"/>
          <w:sz w:val="21"/>
          <w:szCs w:val="21"/>
          <w:lang w:val="en-US"/>
        </w:rPr>
        <w:t>most</w:t>
      </w:r>
      <w:r w:rsidRPr="68BF9102" w:rsidR="348ECE15">
        <w:rPr>
          <w:rFonts w:ascii="Calibri" w:hAnsi="Calibri" w:eastAsia="Calibri" w:cs="Calibri" w:asciiTheme="minorAscii" w:hAnsiTheme="minorAscii" w:eastAsiaTheme="minorAscii" w:cstheme="minorAscii"/>
          <w:noProof w:val="0"/>
          <w:sz w:val="21"/>
          <w:szCs w:val="21"/>
          <w:lang w:val="en-US"/>
        </w:rPr>
        <w:t xml:space="preserve"> pupils at Whitworth Park Academy. The continued narrowing of attainment gaps reflects the effectiveness of leaders' focus on </w:t>
      </w:r>
      <w:r w:rsidRPr="68BF9102" w:rsidR="348ECE15">
        <w:rPr>
          <w:rFonts w:ascii="Calibri" w:hAnsi="Calibri" w:eastAsia="Calibri" w:cs="Calibri" w:asciiTheme="minorAscii" w:hAnsiTheme="minorAscii" w:eastAsiaTheme="minorAscii" w:cstheme="minorAscii"/>
          <w:noProof w:val="0"/>
          <w:sz w:val="21"/>
          <w:szCs w:val="21"/>
          <w:lang w:val="en-US"/>
        </w:rPr>
        <w:t>high expectations</w:t>
      </w:r>
      <w:r w:rsidRPr="68BF9102" w:rsidR="348ECE15">
        <w:rPr>
          <w:rFonts w:ascii="Calibri" w:hAnsi="Calibri" w:eastAsia="Calibri" w:cs="Calibri" w:asciiTheme="minorAscii" w:hAnsiTheme="minorAscii" w:eastAsiaTheme="minorAscii" w:cstheme="minorAscii"/>
          <w:noProof w:val="0"/>
          <w:sz w:val="21"/>
          <w:szCs w:val="21"/>
          <w:lang w:val="en-US"/>
        </w:rPr>
        <w:t xml:space="preserve">, ambitious curriculum </w:t>
      </w:r>
      <w:r w:rsidRPr="68BF9102" w:rsidR="348ECE15">
        <w:rPr>
          <w:rFonts w:ascii="Calibri" w:hAnsi="Calibri" w:eastAsia="Calibri" w:cs="Calibri" w:asciiTheme="minorAscii" w:hAnsiTheme="minorAscii" w:eastAsiaTheme="minorAscii" w:cstheme="minorAscii"/>
          <w:noProof w:val="0"/>
          <w:sz w:val="21"/>
          <w:szCs w:val="21"/>
          <w:lang w:val="en-US"/>
        </w:rPr>
        <w:t>access</w:t>
      </w:r>
      <w:r w:rsidRPr="68BF9102" w:rsidR="348ECE15">
        <w:rPr>
          <w:rFonts w:ascii="Calibri" w:hAnsi="Calibri" w:eastAsia="Calibri" w:cs="Calibri" w:asciiTheme="minorAscii" w:hAnsiTheme="minorAscii" w:eastAsiaTheme="minorAscii" w:cstheme="minorAscii"/>
          <w:noProof w:val="0"/>
          <w:sz w:val="21"/>
          <w:szCs w:val="21"/>
          <w:lang w:val="en-US"/>
        </w:rPr>
        <w:t xml:space="preserve"> and targeted support for the most vulnerable learners</w:t>
      </w:r>
    </w:p>
    <w:p w:rsidR="001A23C3" w:rsidP="68BF9102" w:rsidRDefault="001A23C3" w14:paraId="6E5B3EB1" w14:textId="55614B91">
      <w:pPr>
        <w:spacing w:before="0" w:beforeAutospacing="off" w:after="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Attendance for disadvantaged pupils continued to improve during 2025/26 and remains a significant strength of the academy. Disadvantaged attendance reached 89.1%, which was 2.1 percentage points above the national disadvantaged average of 87.0%. Attendance also improved by 2.1 percentage points compared with the previous academic year, demonstrating sustained progress over time.</w:t>
      </w:r>
    </w:p>
    <w:p w:rsidR="001A23C3" w:rsidP="68BF9102" w:rsidRDefault="001A23C3" w14:paraId="62A12293" w14:textId="36600DA4">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 xml:space="preserve">Comparative data further highlights the effectiveness of the school's attendance strategy, with disadvantaged pupils eligible for free school meals achieving attendance rates 3.9 percentage points above those in similar schools. This </w:t>
      </w:r>
      <w:r w:rsidRPr="68BF9102" w:rsidR="348ECE15">
        <w:rPr>
          <w:rFonts w:ascii="Calibri" w:hAnsi="Calibri" w:eastAsia="Calibri" w:cs="Calibri" w:asciiTheme="minorAscii" w:hAnsiTheme="minorAscii" w:eastAsiaTheme="minorAscii" w:cstheme="minorAscii"/>
          <w:noProof w:val="0"/>
          <w:sz w:val="21"/>
          <w:szCs w:val="21"/>
          <w:lang w:val="en-US"/>
        </w:rPr>
        <w:t>indicates</w:t>
      </w:r>
      <w:r w:rsidRPr="68BF9102" w:rsidR="348ECE15">
        <w:rPr>
          <w:rFonts w:ascii="Calibri" w:hAnsi="Calibri" w:eastAsia="Calibri" w:cs="Calibri" w:asciiTheme="minorAscii" w:hAnsiTheme="minorAscii" w:eastAsiaTheme="minorAscii" w:cstheme="minorAscii"/>
          <w:noProof w:val="0"/>
          <w:sz w:val="21"/>
          <w:szCs w:val="21"/>
          <w:lang w:val="en-US"/>
        </w:rPr>
        <w:t xml:space="preserve"> that the academy's targeted attendance processes, pastoral </w:t>
      </w:r>
      <w:r w:rsidRPr="68BF9102" w:rsidR="348ECE15">
        <w:rPr>
          <w:rFonts w:ascii="Calibri" w:hAnsi="Calibri" w:eastAsia="Calibri" w:cs="Calibri" w:asciiTheme="minorAscii" w:hAnsiTheme="minorAscii" w:eastAsiaTheme="minorAscii" w:cstheme="minorAscii"/>
          <w:noProof w:val="0"/>
          <w:sz w:val="21"/>
          <w:szCs w:val="21"/>
          <w:lang w:val="en-US"/>
        </w:rPr>
        <w:t>support,</w:t>
      </w:r>
      <w:r w:rsidRPr="68BF9102" w:rsidR="348ECE15">
        <w:rPr>
          <w:rFonts w:ascii="Calibri" w:hAnsi="Calibri" w:eastAsia="Calibri" w:cs="Calibri" w:asciiTheme="minorAscii" w:hAnsiTheme="minorAscii" w:eastAsiaTheme="minorAscii" w:cstheme="minorAscii"/>
          <w:noProof w:val="0"/>
          <w:sz w:val="21"/>
          <w:szCs w:val="21"/>
          <w:lang w:val="en-US"/>
        </w:rPr>
        <w:t xml:space="preserve"> and inclusion-focused interventions are having a demonstrable impact on reducing barriers to school attendance.</w:t>
      </w:r>
    </w:p>
    <w:p w:rsidR="001A23C3" w:rsidP="68BF9102" w:rsidRDefault="001A23C3" w14:paraId="5161C3CE" w14:textId="62168AEC">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 xml:space="preserve">Improved attendance has enabled disadvantaged pupils to access more learning time, </w:t>
      </w:r>
      <w:r w:rsidRPr="68BF9102" w:rsidR="348ECE15">
        <w:rPr>
          <w:rFonts w:ascii="Calibri" w:hAnsi="Calibri" w:eastAsia="Calibri" w:cs="Calibri" w:asciiTheme="minorAscii" w:hAnsiTheme="minorAscii" w:eastAsiaTheme="minorAscii" w:cstheme="minorAscii"/>
          <w:noProof w:val="0"/>
          <w:sz w:val="21"/>
          <w:szCs w:val="21"/>
          <w:lang w:val="en-US"/>
        </w:rPr>
        <w:t>participate</w:t>
      </w:r>
      <w:r w:rsidRPr="68BF9102" w:rsidR="348ECE15">
        <w:rPr>
          <w:rFonts w:ascii="Calibri" w:hAnsi="Calibri" w:eastAsia="Calibri" w:cs="Calibri" w:asciiTheme="minorAscii" w:hAnsiTheme="minorAscii" w:eastAsiaTheme="minorAscii" w:cstheme="minorAscii"/>
          <w:noProof w:val="0"/>
          <w:sz w:val="21"/>
          <w:szCs w:val="21"/>
          <w:lang w:val="en-US"/>
        </w:rPr>
        <w:t xml:space="preserve"> more fully in the wider life of the school, and benefit from consistently high-quality teaching. As a result, attendance improvements have contributed directly to stronger engagement, improved </w:t>
      </w:r>
      <w:r w:rsidRPr="68BF9102" w:rsidR="348ECE15">
        <w:rPr>
          <w:rFonts w:ascii="Calibri" w:hAnsi="Calibri" w:eastAsia="Calibri" w:cs="Calibri" w:asciiTheme="minorAscii" w:hAnsiTheme="minorAscii" w:eastAsiaTheme="minorAscii" w:cstheme="minorAscii"/>
          <w:noProof w:val="0"/>
          <w:sz w:val="21"/>
          <w:szCs w:val="21"/>
          <w:lang w:val="en-US"/>
        </w:rPr>
        <w:t>wellbeing,</w:t>
      </w:r>
      <w:r w:rsidRPr="68BF9102" w:rsidR="348ECE15">
        <w:rPr>
          <w:rFonts w:ascii="Calibri" w:hAnsi="Calibri" w:eastAsia="Calibri" w:cs="Calibri" w:asciiTheme="minorAscii" w:hAnsiTheme="minorAscii" w:eastAsiaTheme="minorAscii" w:cstheme="minorAscii"/>
          <w:noProof w:val="0"/>
          <w:sz w:val="21"/>
          <w:szCs w:val="21"/>
          <w:lang w:val="en-US"/>
        </w:rPr>
        <w:t xml:space="preserve"> and significantly better academic outcomes.</w:t>
      </w:r>
    </w:p>
    <w:p w:rsidR="001A23C3" w:rsidP="68BF9102" w:rsidRDefault="001A23C3" w14:paraId="08C5C251" w14:textId="5B1B8C2E">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The sustained improvement in attendance, combined with attainment outcomes that exceed national disadvantaged averages, demonstrates the success of the academy's strategic approach to supporting disadvantaged pupils and securing equitable outcomes for all learners.</w:t>
      </w:r>
    </w:p>
    <w:p w:rsidR="001A23C3" w:rsidP="68BF9102" w:rsidRDefault="001A23C3" w14:paraId="186B9FC7" w14:textId="65ED20A4">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Strong and purposeful partnerships with parents and carers have remained a key strength of the academy's approach to supporting disadvantaged pupils. Through a programme of engagement evenings, parental information events, consultation opportunities and regular communication, the school has worked proactively to ensure families are active partners in their child's education.</w:t>
      </w:r>
    </w:p>
    <w:p w:rsidR="001A23C3" w:rsidP="68BF9102" w:rsidRDefault="001A23C3" w14:paraId="2B7602EB" w14:textId="47931572">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 xml:space="preserve">Attendance at parental engagement events has </w:t>
      </w:r>
      <w:r w:rsidRPr="68BF9102" w:rsidR="348ECE15">
        <w:rPr>
          <w:rFonts w:ascii="Calibri" w:hAnsi="Calibri" w:eastAsia="Calibri" w:cs="Calibri" w:asciiTheme="minorAscii" w:hAnsiTheme="minorAscii" w:eastAsiaTheme="minorAscii" w:cstheme="minorAscii"/>
          <w:noProof w:val="0"/>
          <w:sz w:val="21"/>
          <w:szCs w:val="21"/>
          <w:lang w:val="en-US"/>
        </w:rPr>
        <w:t>remained</w:t>
      </w:r>
      <w:r w:rsidRPr="68BF9102" w:rsidR="348ECE15">
        <w:rPr>
          <w:rFonts w:ascii="Calibri" w:hAnsi="Calibri" w:eastAsia="Calibri" w:cs="Calibri" w:asciiTheme="minorAscii" w:hAnsiTheme="minorAscii" w:eastAsiaTheme="minorAscii" w:cstheme="minorAscii"/>
          <w:noProof w:val="0"/>
          <w:sz w:val="21"/>
          <w:szCs w:val="21"/>
          <w:lang w:val="en-US"/>
        </w:rPr>
        <w:t xml:space="preserve"> strong, providing families with valuable opportunities to discuss progress, understand curriculum expectations and access advice and support to help their children succeed. These events have strengthened relationships between home and school, increased parental confidence in supporting </w:t>
      </w:r>
      <w:r w:rsidRPr="68BF9102" w:rsidR="348ECE15">
        <w:rPr>
          <w:rFonts w:ascii="Calibri" w:hAnsi="Calibri" w:eastAsia="Calibri" w:cs="Calibri" w:asciiTheme="minorAscii" w:hAnsiTheme="minorAscii" w:eastAsiaTheme="minorAscii" w:cstheme="minorAscii"/>
          <w:noProof w:val="0"/>
          <w:sz w:val="21"/>
          <w:szCs w:val="21"/>
          <w:lang w:val="en-US"/>
        </w:rPr>
        <w:t>learning,</w:t>
      </w:r>
      <w:r w:rsidRPr="68BF9102" w:rsidR="348ECE15">
        <w:rPr>
          <w:rFonts w:ascii="Calibri" w:hAnsi="Calibri" w:eastAsia="Calibri" w:cs="Calibri" w:asciiTheme="minorAscii" w:hAnsiTheme="minorAscii" w:eastAsiaTheme="minorAscii" w:cstheme="minorAscii"/>
          <w:noProof w:val="0"/>
          <w:sz w:val="21"/>
          <w:szCs w:val="21"/>
          <w:lang w:val="en-US"/>
        </w:rPr>
        <w:t xml:space="preserve"> and enabled early identification of barriers where </w:t>
      </w:r>
      <w:r w:rsidRPr="68BF9102" w:rsidR="348ECE15">
        <w:rPr>
          <w:rFonts w:ascii="Calibri" w:hAnsi="Calibri" w:eastAsia="Calibri" w:cs="Calibri" w:asciiTheme="minorAscii" w:hAnsiTheme="minorAscii" w:eastAsiaTheme="minorAscii" w:cstheme="minorAscii"/>
          <w:noProof w:val="0"/>
          <w:sz w:val="21"/>
          <w:szCs w:val="21"/>
          <w:lang w:val="en-US"/>
        </w:rPr>
        <w:t>additional</w:t>
      </w:r>
      <w:r w:rsidRPr="68BF9102" w:rsidR="348ECE15">
        <w:rPr>
          <w:rFonts w:ascii="Calibri" w:hAnsi="Calibri" w:eastAsia="Calibri" w:cs="Calibri" w:asciiTheme="minorAscii" w:hAnsiTheme="minorAscii" w:eastAsiaTheme="minorAscii" w:cstheme="minorAscii"/>
          <w:noProof w:val="0"/>
          <w:sz w:val="21"/>
          <w:szCs w:val="21"/>
          <w:lang w:val="en-US"/>
        </w:rPr>
        <w:t xml:space="preserve"> support may be </w:t>
      </w:r>
      <w:r w:rsidRPr="68BF9102" w:rsidR="348ECE15">
        <w:rPr>
          <w:rFonts w:ascii="Calibri" w:hAnsi="Calibri" w:eastAsia="Calibri" w:cs="Calibri" w:asciiTheme="minorAscii" w:hAnsiTheme="minorAscii" w:eastAsiaTheme="minorAscii" w:cstheme="minorAscii"/>
          <w:noProof w:val="0"/>
          <w:sz w:val="21"/>
          <w:szCs w:val="21"/>
          <w:lang w:val="en-US"/>
        </w:rPr>
        <w:t>required</w:t>
      </w:r>
      <w:r w:rsidRPr="68BF9102" w:rsidR="348ECE15">
        <w:rPr>
          <w:rFonts w:ascii="Calibri" w:hAnsi="Calibri" w:eastAsia="Calibri" w:cs="Calibri" w:asciiTheme="minorAscii" w:hAnsiTheme="minorAscii" w:eastAsiaTheme="minorAscii" w:cstheme="minorAscii"/>
          <w:noProof w:val="0"/>
          <w:sz w:val="21"/>
          <w:szCs w:val="21"/>
          <w:lang w:val="en-US"/>
        </w:rPr>
        <w:t>.</w:t>
      </w:r>
    </w:p>
    <w:p w:rsidR="001A23C3" w:rsidP="68BF9102" w:rsidRDefault="001A23C3" w14:paraId="00FCFF7B" w14:textId="165C8C50">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 xml:space="preserve">Leaders have </w:t>
      </w:r>
      <w:r w:rsidRPr="68BF9102" w:rsidR="348ECE15">
        <w:rPr>
          <w:rFonts w:ascii="Calibri" w:hAnsi="Calibri" w:eastAsia="Calibri" w:cs="Calibri" w:asciiTheme="minorAscii" w:hAnsiTheme="minorAscii" w:eastAsiaTheme="minorAscii" w:cstheme="minorAscii"/>
          <w:noProof w:val="0"/>
          <w:sz w:val="21"/>
          <w:szCs w:val="21"/>
          <w:lang w:val="en-US"/>
        </w:rPr>
        <w:t>prioritised</w:t>
      </w:r>
      <w:r w:rsidRPr="68BF9102" w:rsidR="348ECE15">
        <w:rPr>
          <w:rFonts w:ascii="Calibri" w:hAnsi="Calibri" w:eastAsia="Calibri" w:cs="Calibri" w:asciiTheme="minorAscii" w:hAnsiTheme="minorAscii" w:eastAsiaTheme="minorAscii" w:cstheme="minorAscii"/>
          <w:noProof w:val="0"/>
          <w:sz w:val="21"/>
          <w:szCs w:val="21"/>
          <w:lang w:val="en-US"/>
        </w:rPr>
        <w:t xml:space="preserve"> meaningful engagement with disadvantaged families, ensuring that parents and carers feel welcomed, informed, and supported. This collaborative approach has contributed to improved attendance, stronger pupil engagement, and higher levels of aspiration. Parents have </w:t>
      </w:r>
      <w:r w:rsidRPr="68BF9102" w:rsidR="348ECE15">
        <w:rPr>
          <w:rFonts w:ascii="Calibri" w:hAnsi="Calibri" w:eastAsia="Calibri" w:cs="Calibri" w:asciiTheme="minorAscii" w:hAnsiTheme="minorAscii" w:eastAsiaTheme="minorAscii" w:cstheme="minorAscii"/>
          <w:noProof w:val="0"/>
          <w:sz w:val="21"/>
          <w:szCs w:val="21"/>
          <w:lang w:val="en-US"/>
        </w:rPr>
        <w:t>demonstrated</w:t>
      </w:r>
      <w:r w:rsidRPr="68BF9102" w:rsidR="348ECE15">
        <w:rPr>
          <w:rFonts w:ascii="Calibri" w:hAnsi="Calibri" w:eastAsia="Calibri" w:cs="Calibri" w:asciiTheme="minorAscii" w:hAnsiTheme="minorAscii" w:eastAsiaTheme="minorAscii" w:cstheme="minorAscii"/>
          <w:noProof w:val="0"/>
          <w:sz w:val="21"/>
          <w:szCs w:val="21"/>
          <w:lang w:val="en-US"/>
        </w:rPr>
        <w:t xml:space="preserve"> increasing engagement with school support and intervention processes, enabling a more coordinated response to attendance, </w:t>
      </w:r>
      <w:r w:rsidRPr="68BF9102" w:rsidR="348ECE15">
        <w:rPr>
          <w:rFonts w:ascii="Calibri" w:hAnsi="Calibri" w:eastAsia="Calibri" w:cs="Calibri" w:asciiTheme="minorAscii" w:hAnsiTheme="minorAscii" w:eastAsiaTheme="minorAscii" w:cstheme="minorAscii"/>
          <w:noProof w:val="0"/>
          <w:sz w:val="21"/>
          <w:szCs w:val="21"/>
          <w:lang w:val="en-US"/>
        </w:rPr>
        <w:t>wellbeing,</w:t>
      </w:r>
      <w:r w:rsidRPr="68BF9102" w:rsidR="348ECE15">
        <w:rPr>
          <w:rFonts w:ascii="Calibri" w:hAnsi="Calibri" w:eastAsia="Calibri" w:cs="Calibri" w:asciiTheme="minorAscii" w:hAnsiTheme="minorAscii" w:eastAsiaTheme="minorAscii" w:cstheme="minorAscii"/>
          <w:noProof w:val="0"/>
          <w:sz w:val="21"/>
          <w:szCs w:val="21"/>
          <w:lang w:val="en-US"/>
        </w:rPr>
        <w:t xml:space="preserve"> and academic needs.</w:t>
      </w:r>
    </w:p>
    <w:p w:rsidR="001A23C3" w:rsidP="68BF9102" w:rsidRDefault="001A23C3" w14:paraId="641589EF" w14:textId="2F3FA916">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 xml:space="preserve">The academy continued to </w:t>
      </w:r>
      <w:r w:rsidRPr="68BF9102" w:rsidR="348ECE15">
        <w:rPr>
          <w:rFonts w:ascii="Calibri" w:hAnsi="Calibri" w:eastAsia="Calibri" w:cs="Calibri" w:asciiTheme="minorAscii" w:hAnsiTheme="minorAscii" w:eastAsiaTheme="minorAscii" w:cstheme="minorAscii"/>
          <w:noProof w:val="0"/>
          <w:sz w:val="21"/>
          <w:szCs w:val="21"/>
          <w:lang w:val="en-US"/>
        </w:rPr>
        <w:t>provide</w:t>
      </w:r>
      <w:r w:rsidRPr="68BF9102" w:rsidR="348ECE15">
        <w:rPr>
          <w:rFonts w:ascii="Calibri" w:hAnsi="Calibri" w:eastAsia="Calibri" w:cs="Calibri" w:asciiTheme="minorAscii" w:hAnsiTheme="minorAscii" w:eastAsiaTheme="minorAscii" w:cstheme="minorAscii"/>
          <w:noProof w:val="0"/>
          <w:sz w:val="21"/>
          <w:szCs w:val="21"/>
          <w:lang w:val="en-US"/>
        </w:rPr>
        <w:t xml:space="preserve"> a range of practical and financial support measures to ensure that disadvantages did not become a barrier to attendance, participation, or achievement. This included access to a free breakfast provision, support through the school uniform </w:t>
      </w:r>
      <w:r w:rsidRPr="68BF9102" w:rsidR="348ECE15">
        <w:rPr>
          <w:rFonts w:ascii="Calibri" w:hAnsi="Calibri" w:eastAsia="Calibri" w:cs="Calibri" w:asciiTheme="minorAscii" w:hAnsiTheme="minorAscii" w:eastAsiaTheme="minorAscii" w:cstheme="minorAscii"/>
          <w:noProof w:val="0"/>
          <w:sz w:val="21"/>
          <w:szCs w:val="21"/>
          <w:lang w:val="en-US"/>
        </w:rPr>
        <w:t>store,</w:t>
      </w:r>
      <w:r w:rsidRPr="68BF9102" w:rsidR="348ECE15">
        <w:rPr>
          <w:rFonts w:ascii="Calibri" w:hAnsi="Calibri" w:eastAsia="Calibri" w:cs="Calibri" w:asciiTheme="minorAscii" w:hAnsiTheme="minorAscii" w:eastAsiaTheme="minorAscii" w:cstheme="minorAscii"/>
          <w:noProof w:val="0"/>
          <w:sz w:val="21"/>
          <w:szCs w:val="21"/>
          <w:lang w:val="en-US"/>
        </w:rPr>
        <w:t xml:space="preserve"> and targeted </w:t>
      </w:r>
      <w:r w:rsidRPr="68BF9102" w:rsidR="348ECE15">
        <w:rPr>
          <w:rFonts w:ascii="Calibri" w:hAnsi="Calibri" w:eastAsia="Calibri" w:cs="Calibri" w:asciiTheme="minorAscii" w:hAnsiTheme="minorAscii" w:eastAsiaTheme="minorAscii" w:cstheme="minorAscii"/>
          <w:noProof w:val="0"/>
          <w:sz w:val="21"/>
          <w:szCs w:val="21"/>
          <w:lang w:val="en-US"/>
        </w:rPr>
        <w:t>assistance</w:t>
      </w:r>
      <w:r w:rsidRPr="68BF9102" w:rsidR="348ECE15">
        <w:rPr>
          <w:rFonts w:ascii="Calibri" w:hAnsi="Calibri" w:eastAsia="Calibri" w:cs="Calibri" w:asciiTheme="minorAscii" w:hAnsiTheme="minorAscii" w:eastAsiaTheme="minorAscii" w:cstheme="minorAscii"/>
          <w:noProof w:val="0"/>
          <w:sz w:val="21"/>
          <w:szCs w:val="21"/>
          <w:lang w:val="en-US"/>
        </w:rPr>
        <w:t xml:space="preserve"> for pupils and families experiencing financial hardship.</w:t>
      </w:r>
    </w:p>
    <w:p w:rsidR="001A23C3" w:rsidP="68BF9102" w:rsidRDefault="001A23C3" w14:paraId="25237D76" w14:textId="61EAFB8B">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 xml:space="preserve">These initiatives helped to ensure that disadvantaged pupils were well prepared for learning, able to attend school with </w:t>
      </w:r>
      <w:r w:rsidRPr="68BF9102" w:rsidR="348ECE15">
        <w:rPr>
          <w:rFonts w:ascii="Calibri" w:hAnsi="Calibri" w:eastAsia="Calibri" w:cs="Calibri" w:asciiTheme="minorAscii" w:hAnsiTheme="minorAscii" w:eastAsiaTheme="minorAscii" w:cstheme="minorAscii"/>
          <w:noProof w:val="0"/>
          <w:sz w:val="21"/>
          <w:szCs w:val="21"/>
          <w:lang w:val="en-US"/>
        </w:rPr>
        <w:t>confidence,</w:t>
      </w:r>
      <w:r w:rsidRPr="68BF9102" w:rsidR="348ECE15">
        <w:rPr>
          <w:rFonts w:ascii="Calibri" w:hAnsi="Calibri" w:eastAsia="Calibri" w:cs="Calibri" w:asciiTheme="minorAscii" w:hAnsiTheme="minorAscii" w:eastAsiaTheme="minorAscii" w:cstheme="minorAscii"/>
          <w:noProof w:val="0"/>
          <w:sz w:val="21"/>
          <w:szCs w:val="21"/>
          <w:lang w:val="en-US"/>
        </w:rPr>
        <w:t xml:space="preserve"> and able to </w:t>
      </w:r>
      <w:r w:rsidRPr="68BF9102" w:rsidR="348ECE15">
        <w:rPr>
          <w:rFonts w:ascii="Calibri" w:hAnsi="Calibri" w:eastAsia="Calibri" w:cs="Calibri" w:asciiTheme="minorAscii" w:hAnsiTheme="minorAscii" w:eastAsiaTheme="minorAscii" w:cstheme="minorAscii"/>
          <w:noProof w:val="0"/>
          <w:sz w:val="21"/>
          <w:szCs w:val="21"/>
          <w:lang w:val="en-US"/>
        </w:rPr>
        <w:t>participate</w:t>
      </w:r>
      <w:r w:rsidRPr="68BF9102" w:rsidR="348ECE15">
        <w:rPr>
          <w:rFonts w:ascii="Calibri" w:hAnsi="Calibri" w:eastAsia="Calibri" w:cs="Calibri" w:asciiTheme="minorAscii" w:hAnsiTheme="minorAscii" w:eastAsiaTheme="minorAscii" w:cstheme="minorAscii"/>
          <w:noProof w:val="0"/>
          <w:sz w:val="21"/>
          <w:szCs w:val="21"/>
          <w:lang w:val="en-US"/>
        </w:rPr>
        <w:t xml:space="preserve"> fully in school life alongside their peers. By reducing the impact of financial pressures on families, the school removed potential barriers to attendance, </w:t>
      </w:r>
      <w:r w:rsidRPr="68BF9102" w:rsidR="348ECE15">
        <w:rPr>
          <w:rFonts w:ascii="Calibri" w:hAnsi="Calibri" w:eastAsia="Calibri" w:cs="Calibri" w:asciiTheme="minorAscii" w:hAnsiTheme="minorAscii" w:eastAsiaTheme="minorAscii" w:cstheme="minorAscii"/>
          <w:noProof w:val="0"/>
          <w:sz w:val="21"/>
          <w:szCs w:val="21"/>
          <w:lang w:val="en-US"/>
        </w:rPr>
        <w:t>engagement</w:t>
      </w:r>
      <w:r w:rsidRPr="68BF9102" w:rsidR="348ECE15">
        <w:rPr>
          <w:rFonts w:ascii="Calibri" w:hAnsi="Calibri" w:eastAsia="Calibri" w:cs="Calibri" w:asciiTheme="minorAscii" w:hAnsiTheme="minorAscii" w:eastAsiaTheme="minorAscii" w:cstheme="minorAscii"/>
          <w:noProof w:val="0"/>
          <w:sz w:val="21"/>
          <w:szCs w:val="21"/>
          <w:lang w:val="en-US"/>
        </w:rPr>
        <w:t xml:space="preserve"> and wellbeing, enabling pupils to focus on learning and achieve success.</w:t>
      </w:r>
    </w:p>
    <w:p w:rsidR="001A23C3" w:rsidP="68BF9102" w:rsidRDefault="001A23C3" w14:paraId="20E56C42" w14:textId="649432E3">
      <w:pPr>
        <w:spacing w:before="240" w:beforeAutospacing="off" w:after="240" w:afterAutospacing="off" w:line="288" w:lineRule="auto"/>
        <w:rPr>
          <w:rFonts w:ascii="Calibri" w:hAnsi="Calibri" w:eastAsia="Calibri" w:cs="Calibri" w:asciiTheme="minorAscii" w:hAnsiTheme="minorAscii" w:eastAsiaTheme="minorAscii" w:cstheme="minorAscii"/>
          <w:noProof w:val="0"/>
          <w:sz w:val="21"/>
          <w:szCs w:val="21"/>
          <w:lang w:val="en-US"/>
        </w:rPr>
      </w:pPr>
      <w:r w:rsidRPr="68BF9102" w:rsidR="348ECE15">
        <w:rPr>
          <w:rFonts w:ascii="Calibri" w:hAnsi="Calibri" w:eastAsia="Calibri" w:cs="Calibri" w:asciiTheme="minorAscii" w:hAnsiTheme="minorAscii" w:eastAsiaTheme="minorAscii" w:cstheme="minorAscii"/>
          <w:noProof w:val="0"/>
          <w:sz w:val="21"/>
          <w:szCs w:val="21"/>
          <w:lang w:val="en-US"/>
        </w:rPr>
        <w:t>The ongoing investment in practical support complemented wider attendance, pastoral and academic interventions, contributing to improved attendance rates, strong pupil engagement and outcomes for disadvantaged pupils that significantly exceeded national averages. This demonstrates the academy's commitment to ensuring equity of opportunity and providing timely support where it is needed most.</w:t>
      </w:r>
    </w:p>
    <w:p w:rsidR="001A23C3" w:rsidP="68BF9102" w:rsidRDefault="001A23C3" w14:paraId="7BC6110C" w14:textId="15B68C5F">
      <w:pPr>
        <w:spacing w:before="0" w:beforeAutospacing="off" w:after="160" w:afterAutospacing="off" w:line="257" w:lineRule="auto"/>
        <w:rPr>
          <w:rFonts w:ascii="Times New Roman" w:hAnsi="Times New Roman" w:eastAsia="Times New Roman" w:cs="Times New Roman"/>
          <w:noProof w:val="0"/>
          <w:sz w:val="24"/>
          <w:szCs w:val="24"/>
          <w:lang w:val="en-US"/>
        </w:rPr>
      </w:pPr>
    </w:p>
    <w:p w:rsidR="001A23C3" w:rsidP="68BF9102" w:rsidRDefault="001A23C3" w14:paraId="0AF978E1" w14:textId="5F2C9A9E">
      <w:pPr>
        <w:pStyle w:val="Heading2"/>
        <w:spacing w:before="0" w:beforeAutospacing="off" w:after="0" w:afterAutospacing="off" w:line="288" w:lineRule="auto"/>
        <w:ind w:left="0" w:right="0"/>
      </w:pPr>
      <w:r w:rsidRPr="68BF9102" w:rsidR="2FCA58AB">
        <w:rPr>
          <w:rFonts w:ascii="Arial" w:hAnsi="Arial" w:eastAsia="Arial" w:cs="Arial"/>
          <w:b w:val="1"/>
          <w:bCs w:val="1"/>
          <w:noProof w:val="0"/>
          <w:color w:val="0F4F75"/>
          <w:sz w:val="32"/>
          <w:szCs w:val="32"/>
          <w:lang w:val="en-US"/>
        </w:rPr>
        <w:t>Service pupil premium funding (optional)</w:t>
      </w:r>
    </w:p>
    <w:p w:rsidR="001A23C3" w:rsidP="68BF9102" w:rsidRDefault="001A23C3" w14:paraId="4BD56E2C" w14:textId="09F97043">
      <w:pPr>
        <w:spacing w:before="242" w:beforeAutospacing="off" w:after="0" w:afterAutospacing="off" w:line="288" w:lineRule="auto"/>
        <w:ind w:left="112" w:right="0"/>
      </w:pPr>
      <w:r w:rsidRPr="68BF9102" w:rsidR="2FCA58AB">
        <w:rPr>
          <w:rFonts w:ascii="Arial" w:hAnsi="Arial" w:eastAsia="Arial" w:cs="Arial"/>
          <w:noProof w:val="0"/>
          <w:color w:val="0D0D0D" w:themeColor="text1" w:themeTint="F2" w:themeShade="FF"/>
          <w:sz w:val="20"/>
          <w:szCs w:val="20"/>
          <w:lang w:val="en-US"/>
        </w:rPr>
        <w:t>The principal purposes of the service pupil premium are to:</w:t>
      </w:r>
    </w:p>
    <w:p w:rsidR="001A23C3" w:rsidP="68BF9102" w:rsidRDefault="001A23C3" w14:paraId="03CF7F63" w14:textId="53CE8FB5">
      <w:pPr>
        <w:spacing w:before="57" w:beforeAutospacing="off" w:after="0" w:afterAutospacing="off" w:line="288" w:lineRule="auto"/>
      </w:pPr>
      <w:r w:rsidRPr="68BF9102" w:rsidR="2FCA58AB">
        <w:rPr>
          <w:rFonts w:ascii="Arial" w:hAnsi="Arial" w:eastAsia="Arial" w:cs="Arial"/>
          <w:noProof w:val="0"/>
          <w:sz w:val="20"/>
          <w:szCs w:val="20"/>
          <w:lang w:val="en-US"/>
        </w:rPr>
        <w:t xml:space="preserve"> </w:t>
      </w:r>
    </w:p>
    <w:p w:rsidR="001A23C3" w:rsidP="68BF9102" w:rsidRDefault="001A23C3" w14:paraId="7FD2DCA4" w14:textId="41EE36F1">
      <w:pPr>
        <w:pStyle w:val="ListParagraph"/>
        <w:numPr>
          <w:ilvl w:val="1"/>
          <w:numId w:val="39"/>
        </w:numPr>
        <w:spacing w:before="0" w:beforeAutospacing="off" w:after="0" w:afterAutospacing="off" w:line="288" w:lineRule="auto"/>
        <w:ind w:left="833" w:right="0" w:hanging="360"/>
        <w:rPr>
          <w:rFonts w:ascii="Arial" w:hAnsi="Arial" w:eastAsia="Arial" w:cs="Arial"/>
          <w:noProof w:val="0"/>
          <w:color w:val="0D0D0D" w:themeColor="text1" w:themeTint="F2" w:themeShade="FF"/>
          <w:sz w:val="20"/>
          <w:szCs w:val="20"/>
          <w:lang w:val="en-US"/>
        </w:rPr>
      </w:pPr>
      <w:r w:rsidRPr="68BF9102" w:rsidR="2FCA58AB">
        <w:rPr>
          <w:rFonts w:ascii="Arial" w:hAnsi="Arial" w:eastAsia="Arial" w:cs="Arial"/>
          <w:noProof w:val="0"/>
          <w:color w:val="0D0D0D" w:themeColor="text1" w:themeTint="F2" w:themeShade="FF"/>
          <w:sz w:val="20"/>
          <w:szCs w:val="20"/>
          <w:lang w:val="en-US"/>
        </w:rPr>
        <w:t>enable schools to offer mainly pastoral support to eligible pupils during challenging times</w:t>
      </w:r>
    </w:p>
    <w:p w:rsidR="001A23C3" w:rsidP="68BF9102" w:rsidRDefault="001A23C3" w14:paraId="224F1849" w14:textId="7ABBB106">
      <w:pPr>
        <w:pStyle w:val="ListParagraph"/>
        <w:numPr>
          <w:ilvl w:val="1"/>
          <w:numId w:val="39"/>
        </w:numPr>
        <w:spacing w:before="0" w:beforeAutospacing="off" w:after="0" w:afterAutospacing="off" w:line="288" w:lineRule="auto"/>
        <w:ind w:left="833" w:right="0" w:hanging="360"/>
        <w:rPr>
          <w:rFonts w:ascii="Arial" w:hAnsi="Arial" w:eastAsia="Arial" w:cs="Arial"/>
          <w:noProof w:val="0"/>
          <w:color w:val="0D0D0D" w:themeColor="text1" w:themeTint="F2" w:themeShade="FF"/>
          <w:sz w:val="20"/>
          <w:szCs w:val="20"/>
          <w:lang w:val="en-US"/>
        </w:rPr>
      </w:pPr>
      <w:r w:rsidRPr="68BF9102" w:rsidR="2FCA58AB">
        <w:rPr>
          <w:rFonts w:ascii="Arial" w:hAnsi="Arial" w:eastAsia="Arial" w:cs="Arial"/>
          <w:noProof w:val="0"/>
          <w:color w:val="0D0D0D" w:themeColor="text1" w:themeTint="F2" w:themeShade="FF"/>
          <w:sz w:val="20"/>
          <w:szCs w:val="20"/>
          <w:lang w:val="en-US"/>
        </w:rPr>
        <w:t>help mitigate the negative impact on service children of family mobility or parental deployment</w:t>
      </w:r>
    </w:p>
    <w:p w:rsidR="001A23C3" w:rsidP="68BF9102" w:rsidRDefault="001A23C3" w14:paraId="6D7680A6" w14:textId="30D647E6">
      <w:pPr>
        <w:pStyle w:val="ListParagraph"/>
        <w:numPr>
          <w:ilvl w:val="1"/>
          <w:numId w:val="39"/>
        </w:numPr>
        <w:spacing w:before="0" w:beforeAutospacing="off" w:after="0" w:afterAutospacing="off" w:line="288" w:lineRule="auto"/>
        <w:ind w:left="833" w:right="0" w:hanging="360"/>
        <w:rPr>
          <w:rFonts w:ascii="Arial" w:hAnsi="Arial" w:eastAsia="Arial" w:cs="Arial"/>
          <w:noProof w:val="0"/>
          <w:color w:val="0D0D0D" w:themeColor="text1" w:themeTint="F2" w:themeShade="FF"/>
          <w:sz w:val="20"/>
          <w:szCs w:val="20"/>
          <w:lang w:val="en-US"/>
        </w:rPr>
      </w:pPr>
      <w:r w:rsidRPr="68BF9102" w:rsidR="2FCA58AB">
        <w:rPr>
          <w:rFonts w:ascii="Arial" w:hAnsi="Arial" w:eastAsia="Arial" w:cs="Arial"/>
          <w:noProof w:val="0"/>
          <w:color w:val="0D0D0D" w:themeColor="text1" w:themeTint="F2" w:themeShade="FF"/>
          <w:sz w:val="20"/>
          <w:szCs w:val="20"/>
          <w:lang w:val="en-US"/>
        </w:rPr>
        <w:t>help improve the academic progress of eligible pupils if the school deems this to be a priority</w:t>
      </w:r>
    </w:p>
    <w:p w:rsidR="001A23C3" w:rsidP="68BF9102" w:rsidRDefault="001A23C3" w14:paraId="498B431B" w14:textId="4B770A52">
      <w:pPr>
        <w:spacing w:before="52" w:beforeAutospacing="off" w:after="0" w:afterAutospacing="off" w:line="288" w:lineRule="auto"/>
      </w:pPr>
      <w:r w:rsidRPr="68BF9102" w:rsidR="2FCA58AB">
        <w:rPr>
          <w:rFonts w:ascii="Arial" w:hAnsi="Arial" w:eastAsia="Arial" w:cs="Arial"/>
          <w:noProof w:val="0"/>
          <w:sz w:val="20"/>
          <w:szCs w:val="20"/>
          <w:lang w:val="en-US"/>
        </w:rPr>
        <w:t xml:space="preserve"> </w:t>
      </w:r>
    </w:p>
    <w:tbl>
      <w:tblPr>
        <w:tblStyle w:val="TableNormal"/>
        <w:bidiVisual w:val="0"/>
        <w:tblW w:w="0" w:type="auto"/>
        <w:tblInd w:w="120" w:type="dxa"/>
        <w:tblLook w:val="01E0" w:firstRow="1" w:lastRow="1" w:firstColumn="1" w:lastColumn="1" w:noHBand="0" w:noVBand="0"/>
      </w:tblPr>
      <w:tblGrid>
        <w:gridCol w:w="9489"/>
      </w:tblGrid>
      <w:tr w:rsidR="68BF9102" w:rsidTr="4F643F31" w14:paraId="33AF5808">
        <w:trPr>
          <w:trHeight w:val="675"/>
        </w:trPr>
        <w:tc>
          <w:tcPr>
            <w:tcW w:w="9489" w:type="dxa"/>
            <w:tcBorders>
              <w:top w:val="single" w:color="000000" w:themeColor="text1" w:sz="8"/>
              <w:left w:val="single" w:color="000000" w:themeColor="text1" w:sz="8"/>
              <w:bottom w:val="single" w:color="000000" w:themeColor="text1" w:sz="8"/>
              <w:right w:val="single" w:color="000000" w:themeColor="text1" w:sz="8"/>
            </w:tcBorders>
            <w:shd w:val="clear" w:color="auto" w:fill="CFDCE2"/>
            <w:tcMar/>
            <w:vAlign w:val="top"/>
          </w:tcPr>
          <w:p w:rsidR="68BF9102" w:rsidP="68BF9102" w:rsidRDefault="68BF9102" w14:paraId="0111A0C2" w14:textId="43E1A206">
            <w:pPr>
              <w:spacing w:before="62" w:beforeAutospacing="off" w:after="0" w:afterAutospacing="off" w:line="283" w:lineRule="auto"/>
              <w:ind w:left="110" w:right="163"/>
            </w:pPr>
            <w:r w:rsidRPr="68BF9102" w:rsidR="68BF9102">
              <w:rPr>
                <w:rFonts w:ascii="Arial" w:hAnsi="Arial" w:eastAsia="Arial" w:cs="Arial"/>
                <w:i w:val="1"/>
                <w:iCs w:val="1"/>
                <w:color w:val="0D0D0D" w:themeColor="text1" w:themeTint="F2" w:themeShade="FF"/>
                <w:sz w:val="20"/>
                <w:szCs w:val="20"/>
                <w:lang w:val="en-US"/>
              </w:rPr>
              <w:t xml:space="preserve">For schools that receive this funding, you may wish to provide the following information: </w:t>
            </w:r>
            <w:r w:rsidRPr="68BF9102" w:rsidR="68BF9102">
              <w:rPr>
                <w:rFonts w:ascii="Arial" w:hAnsi="Arial" w:eastAsia="Arial" w:cs="Arial"/>
                <w:b w:val="1"/>
                <w:bCs w:val="1"/>
                <w:color w:val="000000" w:themeColor="text1" w:themeTint="FF" w:themeShade="FF"/>
                <w:sz w:val="20"/>
                <w:szCs w:val="20"/>
                <w:lang w:val="en-US"/>
              </w:rPr>
              <w:t>How our service pupil premium allocation was spent last academic year</w:t>
            </w:r>
          </w:p>
        </w:tc>
      </w:tr>
      <w:tr w:rsidR="68BF9102" w:rsidTr="4F643F31" w14:paraId="159477EE">
        <w:trPr>
          <w:trHeight w:val="1110"/>
        </w:trPr>
        <w:tc>
          <w:tcPr>
            <w:tcW w:w="9489"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68BF9102" w:rsidP="4F643F31" w:rsidRDefault="68BF9102" w14:paraId="5108EC8D" w14:textId="1CD7375A">
            <w:pPr>
              <w:spacing w:before="2" w:beforeAutospacing="off" w:after="0" w:afterAutospacing="off" w:line="288" w:lineRule="auto"/>
              <w:ind w:left="110" w:right="163"/>
              <w:rPr>
                <w:rFonts w:ascii="Calibri" w:hAnsi="Calibri" w:eastAsia="Calibri" w:cs="Calibri" w:asciiTheme="minorAscii" w:hAnsiTheme="minorAscii" w:eastAsiaTheme="minorAscii" w:cstheme="minorAscii"/>
                <w:color w:val="000000" w:themeColor="text1" w:themeTint="FF" w:themeShade="FF"/>
                <w:sz w:val="21"/>
                <w:szCs w:val="21"/>
                <w:lang w:val="en-US"/>
              </w:rPr>
            </w:pPr>
            <w:r w:rsidRPr="4F643F31" w:rsidR="68BF9102">
              <w:rPr>
                <w:rFonts w:ascii="Calibri" w:hAnsi="Calibri" w:eastAsia="Calibri" w:cs="Calibri" w:asciiTheme="minorAscii" w:hAnsiTheme="minorAscii" w:eastAsiaTheme="minorAscii" w:cstheme="minorAscii"/>
                <w:color w:val="000000" w:themeColor="text1" w:themeTint="FF" w:themeShade="FF"/>
                <w:sz w:val="21"/>
                <w:szCs w:val="21"/>
                <w:lang w:val="en-US"/>
              </w:rPr>
              <w:t xml:space="preserve">At Whitworth Park Academy, there are </w:t>
            </w:r>
            <w:r w:rsidRPr="4F643F31" w:rsidR="15AA0731">
              <w:rPr>
                <w:rFonts w:ascii="Calibri" w:hAnsi="Calibri" w:eastAsia="Calibri" w:cs="Calibri" w:asciiTheme="minorAscii" w:hAnsiTheme="minorAscii" w:eastAsiaTheme="minorAscii" w:cstheme="minorAscii"/>
                <w:color w:val="000000" w:themeColor="text1" w:themeTint="FF" w:themeShade="FF"/>
                <w:sz w:val="21"/>
                <w:szCs w:val="21"/>
                <w:lang w:val="en-US"/>
              </w:rPr>
              <w:t>7</w:t>
            </w:r>
            <w:r w:rsidRPr="4F643F31" w:rsidR="0B31DAC5">
              <w:rPr>
                <w:rFonts w:ascii="Calibri" w:hAnsi="Calibri" w:eastAsia="Calibri" w:cs="Calibri" w:asciiTheme="minorAscii" w:hAnsiTheme="minorAscii" w:eastAsiaTheme="minorAscii" w:cstheme="minorAscii"/>
                <w:color w:val="000000" w:themeColor="text1" w:themeTint="FF" w:themeShade="FF"/>
                <w:sz w:val="21"/>
                <w:szCs w:val="21"/>
                <w:lang w:val="en-US"/>
              </w:rPr>
              <w:t xml:space="preserve"> </w:t>
            </w:r>
            <w:r w:rsidRPr="4F643F31" w:rsidR="68BF9102">
              <w:rPr>
                <w:rFonts w:ascii="Calibri" w:hAnsi="Calibri" w:eastAsia="Calibri" w:cs="Calibri" w:asciiTheme="minorAscii" w:hAnsiTheme="minorAscii" w:eastAsiaTheme="minorAscii" w:cstheme="minorAscii"/>
                <w:color w:val="000000" w:themeColor="text1" w:themeTint="FF" w:themeShade="FF"/>
                <w:sz w:val="21"/>
                <w:szCs w:val="21"/>
                <w:lang w:val="en-US"/>
              </w:rPr>
              <w:t>service</w:t>
            </w:r>
            <w:r w:rsidRPr="4F643F31" w:rsidR="68BF9102">
              <w:rPr>
                <w:rFonts w:ascii="Calibri" w:hAnsi="Calibri" w:eastAsia="Calibri" w:cs="Calibri" w:asciiTheme="minorAscii" w:hAnsiTheme="minorAscii" w:eastAsiaTheme="minorAscii" w:cstheme="minorAscii"/>
                <w:color w:val="000000" w:themeColor="text1" w:themeTint="FF" w:themeShade="FF"/>
                <w:sz w:val="21"/>
                <w:szCs w:val="21"/>
                <w:lang w:val="en-US"/>
              </w:rPr>
              <w:t xml:space="preserve"> children. The allocation was spent last year to support the specific needs of the children. The pastoral team </w:t>
            </w:r>
            <w:r w:rsidRPr="4F643F31" w:rsidR="7B28954E">
              <w:rPr>
                <w:rFonts w:ascii="Calibri" w:hAnsi="Calibri" w:eastAsia="Calibri" w:cs="Calibri" w:asciiTheme="minorAscii" w:hAnsiTheme="minorAscii" w:eastAsiaTheme="minorAscii" w:cstheme="minorAscii"/>
                <w:color w:val="000000" w:themeColor="text1" w:themeTint="FF" w:themeShade="FF"/>
                <w:sz w:val="21"/>
                <w:szCs w:val="21"/>
                <w:lang w:val="en-US"/>
              </w:rPr>
              <w:t>liaises</w:t>
            </w:r>
            <w:r w:rsidRPr="4F643F31" w:rsidR="68BF9102">
              <w:rPr>
                <w:rFonts w:ascii="Calibri" w:hAnsi="Calibri" w:eastAsia="Calibri" w:cs="Calibri" w:asciiTheme="minorAscii" w:hAnsiTheme="minorAscii" w:eastAsiaTheme="minorAscii" w:cstheme="minorAscii"/>
                <w:color w:val="000000" w:themeColor="text1" w:themeTint="FF" w:themeShade="FF"/>
                <w:sz w:val="21"/>
                <w:szCs w:val="21"/>
                <w:lang w:val="en-US"/>
              </w:rPr>
              <w:t xml:space="preserve"> with </w:t>
            </w:r>
            <w:r w:rsidRPr="4F643F31" w:rsidR="73ACC2F4">
              <w:rPr>
                <w:rFonts w:ascii="Calibri" w:hAnsi="Calibri" w:eastAsia="Calibri" w:cs="Calibri" w:asciiTheme="minorAscii" w:hAnsiTheme="minorAscii" w:eastAsiaTheme="minorAscii" w:cstheme="minorAscii"/>
                <w:color w:val="000000" w:themeColor="text1" w:themeTint="FF" w:themeShade="FF"/>
                <w:sz w:val="21"/>
                <w:szCs w:val="21"/>
                <w:lang w:val="en-US"/>
              </w:rPr>
              <w:t>parents,</w:t>
            </w:r>
            <w:r w:rsidRPr="4F643F31" w:rsidR="68BF9102">
              <w:rPr>
                <w:rFonts w:ascii="Calibri" w:hAnsi="Calibri" w:eastAsia="Calibri" w:cs="Calibri" w:asciiTheme="minorAscii" w:hAnsiTheme="minorAscii" w:eastAsiaTheme="minorAscii" w:cstheme="minorAscii"/>
                <w:color w:val="000000" w:themeColor="text1" w:themeTint="FF" w:themeShade="FF"/>
                <w:sz w:val="21"/>
                <w:szCs w:val="21"/>
                <w:lang w:val="en-US"/>
              </w:rPr>
              <w:t xml:space="preserve"> and support is targeted for individuals. Counselling has been </w:t>
            </w:r>
            <w:r w:rsidRPr="4F643F31" w:rsidR="68BF9102">
              <w:rPr>
                <w:rFonts w:ascii="Calibri" w:hAnsi="Calibri" w:eastAsia="Calibri" w:cs="Calibri" w:asciiTheme="minorAscii" w:hAnsiTheme="minorAscii" w:eastAsiaTheme="minorAscii" w:cstheme="minorAscii"/>
                <w:color w:val="000000" w:themeColor="text1" w:themeTint="FF" w:themeShade="FF"/>
                <w:sz w:val="21"/>
                <w:szCs w:val="21"/>
                <w:lang w:val="en-US"/>
              </w:rPr>
              <w:t>utilised</w:t>
            </w:r>
            <w:r w:rsidRPr="4F643F31" w:rsidR="68BF9102">
              <w:rPr>
                <w:rFonts w:ascii="Calibri" w:hAnsi="Calibri" w:eastAsia="Calibri" w:cs="Calibri" w:asciiTheme="minorAscii" w:hAnsiTheme="minorAscii" w:eastAsiaTheme="minorAscii" w:cstheme="minorAscii"/>
                <w:color w:val="000000" w:themeColor="text1" w:themeTint="FF" w:themeShade="FF"/>
                <w:sz w:val="21"/>
                <w:szCs w:val="21"/>
                <w:lang w:val="en-US"/>
              </w:rPr>
              <w:t xml:space="preserve"> for service pupil premium children.</w:t>
            </w:r>
          </w:p>
        </w:tc>
      </w:tr>
      <w:tr w:rsidR="68BF9102" w:rsidTr="4F643F31" w14:paraId="68762D34">
        <w:trPr>
          <w:trHeight w:val="390"/>
        </w:trPr>
        <w:tc>
          <w:tcPr>
            <w:tcW w:w="9489" w:type="dxa"/>
            <w:tcBorders>
              <w:top w:val="single" w:color="000000" w:themeColor="text1" w:sz="8"/>
              <w:left w:val="single" w:color="000000" w:themeColor="text1" w:sz="8"/>
              <w:bottom w:val="single" w:color="000000" w:themeColor="text1" w:sz="8"/>
              <w:right w:val="single" w:color="000000" w:themeColor="text1" w:sz="8"/>
            </w:tcBorders>
            <w:shd w:val="clear" w:color="auto" w:fill="CFDCE2"/>
            <w:tcMar/>
            <w:vAlign w:val="top"/>
          </w:tcPr>
          <w:p w:rsidR="68BF9102" w:rsidP="68BF9102" w:rsidRDefault="68BF9102" w14:paraId="7DDEBF5B" w14:textId="413F5AFF">
            <w:pPr>
              <w:spacing w:before="59" w:beforeAutospacing="off" w:after="0" w:afterAutospacing="off"/>
              <w:ind w:left="110" w:right="0"/>
            </w:pPr>
            <w:r w:rsidRPr="68BF9102" w:rsidR="68BF9102">
              <w:rPr>
                <w:rFonts w:ascii="Arial" w:hAnsi="Arial" w:eastAsia="Arial" w:cs="Arial"/>
                <w:b w:val="1"/>
                <w:bCs w:val="1"/>
                <w:color w:val="000000" w:themeColor="text1" w:themeTint="FF" w:themeShade="FF"/>
                <w:sz w:val="20"/>
                <w:szCs w:val="20"/>
                <w:lang w:val="en-US"/>
              </w:rPr>
              <w:t>The impact of that spending on service pupil premium eligible pupils</w:t>
            </w:r>
          </w:p>
        </w:tc>
      </w:tr>
      <w:tr w:rsidR="68BF9102" w:rsidTr="4F643F31" w14:paraId="69EC55D3">
        <w:trPr>
          <w:trHeight w:val="2415"/>
        </w:trPr>
        <w:tc>
          <w:tcPr>
            <w:tcW w:w="9489"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68BF9102" w:rsidP="68BF9102" w:rsidRDefault="68BF9102" w14:paraId="1D1134D5" w14:textId="0CF6BA70">
            <w:p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1"/>
                <w:szCs w:val="21"/>
                <w:lang w:val="en-US"/>
              </w:rPr>
            </w:pPr>
            <w:r w:rsidRPr="68BF9102" w:rsidR="68BF9102">
              <w:rPr>
                <w:rFonts w:ascii="Calibri" w:hAnsi="Calibri" w:eastAsia="Calibri" w:cs="Calibri" w:asciiTheme="minorAscii" w:hAnsiTheme="minorAscii" w:eastAsiaTheme="minorAscii" w:cstheme="minorAscii"/>
                <w:color w:val="0D0D0D" w:themeColor="text1" w:themeTint="F2" w:themeShade="FF"/>
                <w:sz w:val="21"/>
                <w:szCs w:val="21"/>
                <w:lang w:val="en-US"/>
              </w:rPr>
              <w:t>Case-study: Pupil A, Year 11</w:t>
            </w:r>
            <w:r w:rsidRPr="68BF9102" w:rsidR="53134D78">
              <w:rPr>
                <w:rFonts w:ascii="Calibri" w:hAnsi="Calibri" w:eastAsia="Calibri" w:cs="Calibri" w:asciiTheme="minorAscii" w:hAnsiTheme="minorAscii" w:eastAsiaTheme="minorAscii" w:cstheme="minorAscii"/>
                <w:color w:val="0D0D0D" w:themeColor="text1" w:themeTint="F2" w:themeShade="FF"/>
                <w:sz w:val="21"/>
                <w:szCs w:val="21"/>
                <w:lang w:val="en-US"/>
              </w:rPr>
              <w:t xml:space="preserve"> </w:t>
            </w:r>
            <w:r w:rsidRPr="68BF9102" w:rsidR="53134D78">
              <w:rPr>
                <w:rFonts w:ascii="Calibri" w:hAnsi="Calibri" w:eastAsia="Calibri" w:cs="Calibri" w:asciiTheme="minorAscii" w:hAnsiTheme="minorAscii" w:eastAsiaTheme="minorAscii" w:cstheme="minorAscii"/>
                <w:b w:val="0"/>
                <w:bCs w:val="0"/>
                <w:i w:val="0"/>
                <w:iCs w:val="0"/>
                <w:noProof w:val="0"/>
                <w:sz w:val="21"/>
                <w:szCs w:val="21"/>
                <w:lang w:val="en-US"/>
              </w:rPr>
              <w:t xml:space="preserve">has received enhanced pastoral support and access to counselling to help address </w:t>
            </w:r>
            <w:r w:rsidRPr="68BF9102" w:rsidR="53134D78">
              <w:rPr>
                <w:rFonts w:ascii="Calibri" w:hAnsi="Calibri" w:eastAsia="Calibri" w:cs="Calibri" w:asciiTheme="minorAscii" w:hAnsiTheme="minorAscii" w:eastAsiaTheme="minorAscii" w:cstheme="minorAscii"/>
                <w:b w:val="0"/>
                <w:bCs w:val="0"/>
                <w:i w:val="0"/>
                <w:iCs w:val="0"/>
                <w:noProof w:val="0"/>
                <w:sz w:val="21"/>
                <w:szCs w:val="21"/>
                <w:lang w:val="en-US"/>
              </w:rPr>
              <w:t>identified</w:t>
            </w:r>
            <w:r w:rsidRPr="68BF9102" w:rsidR="53134D78">
              <w:rPr>
                <w:rFonts w:ascii="Calibri" w:hAnsi="Calibri" w:eastAsia="Calibri" w:cs="Calibri" w:asciiTheme="minorAscii" w:hAnsiTheme="minorAscii" w:eastAsiaTheme="minorAscii" w:cstheme="minorAscii"/>
                <w:b w:val="0"/>
                <w:bCs w:val="0"/>
                <w:i w:val="0"/>
                <w:iCs w:val="0"/>
                <w:noProof w:val="0"/>
                <w:sz w:val="21"/>
                <w:szCs w:val="21"/>
                <w:lang w:val="en-US"/>
              </w:rPr>
              <w:t xml:space="preserve"> social, </w:t>
            </w:r>
            <w:r w:rsidRPr="68BF9102" w:rsidR="53134D78">
              <w:rPr>
                <w:rFonts w:ascii="Calibri" w:hAnsi="Calibri" w:eastAsia="Calibri" w:cs="Calibri" w:asciiTheme="minorAscii" w:hAnsiTheme="minorAscii" w:eastAsiaTheme="minorAscii" w:cstheme="minorAscii"/>
                <w:b w:val="0"/>
                <w:bCs w:val="0"/>
                <w:i w:val="0"/>
                <w:iCs w:val="0"/>
                <w:noProof w:val="0"/>
                <w:sz w:val="21"/>
                <w:szCs w:val="21"/>
                <w:lang w:val="en-US"/>
              </w:rPr>
              <w:t>emotional</w:t>
            </w:r>
            <w:r w:rsidRPr="68BF9102" w:rsidR="53134D78">
              <w:rPr>
                <w:rFonts w:ascii="Calibri" w:hAnsi="Calibri" w:eastAsia="Calibri" w:cs="Calibri" w:asciiTheme="minorAscii" w:hAnsiTheme="minorAscii" w:eastAsiaTheme="minorAscii" w:cstheme="minorAscii"/>
                <w:b w:val="0"/>
                <w:bCs w:val="0"/>
                <w:i w:val="0"/>
                <w:iCs w:val="0"/>
                <w:noProof w:val="0"/>
                <w:sz w:val="21"/>
                <w:szCs w:val="21"/>
                <w:lang w:val="en-US"/>
              </w:rPr>
              <w:t xml:space="preserve"> and mental health (SEMH) difficulties. Regular check-ins with pastoral staff have provided a trusted adult and a consistent source of support, helping the student to manage emotional challenges, build </w:t>
            </w:r>
            <w:r w:rsidRPr="68BF9102" w:rsidR="3F03446B">
              <w:rPr>
                <w:rFonts w:ascii="Calibri" w:hAnsi="Calibri" w:eastAsia="Calibri" w:cs="Calibri" w:asciiTheme="minorAscii" w:hAnsiTheme="minorAscii" w:eastAsiaTheme="minorAscii" w:cstheme="minorAscii"/>
                <w:b w:val="0"/>
                <w:bCs w:val="0"/>
                <w:i w:val="0"/>
                <w:iCs w:val="0"/>
                <w:noProof w:val="0"/>
                <w:sz w:val="21"/>
                <w:szCs w:val="21"/>
                <w:lang w:val="en-US"/>
              </w:rPr>
              <w:t>resilience,</w:t>
            </w:r>
            <w:r w:rsidRPr="68BF9102" w:rsidR="53134D78">
              <w:rPr>
                <w:rFonts w:ascii="Calibri" w:hAnsi="Calibri" w:eastAsia="Calibri" w:cs="Calibri" w:asciiTheme="minorAscii" w:hAnsiTheme="minorAscii" w:eastAsiaTheme="minorAscii" w:cstheme="minorAscii"/>
                <w:b w:val="0"/>
                <w:bCs w:val="0"/>
                <w:i w:val="0"/>
                <w:iCs w:val="0"/>
                <w:noProof w:val="0"/>
                <w:sz w:val="21"/>
                <w:szCs w:val="21"/>
                <w:lang w:val="en-US"/>
              </w:rPr>
              <w:t xml:space="preserve"> and </w:t>
            </w:r>
            <w:r w:rsidRPr="68BF9102" w:rsidR="53134D78">
              <w:rPr>
                <w:rFonts w:ascii="Calibri" w:hAnsi="Calibri" w:eastAsia="Calibri" w:cs="Calibri" w:asciiTheme="minorAscii" w:hAnsiTheme="minorAscii" w:eastAsiaTheme="minorAscii" w:cstheme="minorAscii"/>
                <w:b w:val="0"/>
                <w:bCs w:val="0"/>
                <w:i w:val="0"/>
                <w:iCs w:val="0"/>
                <w:noProof w:val="0"/>
                <w:sz w:val="21"/>
                <w:szCs w:val="21"/>
                <w:lang w:val="en-US"/>
              </w:rPr>
              <w:t>maintain</w:t>
            </w:r>
            <w:r w:rsidRPr="68BF9102" w:rsidR="53134D78">
              <w:rPr>
                <w:rFonts w:ascii="Calibri" w:hAnsi="Calibri" w:eastAsia="Calibri" w:cs="Calibri" w:asciiTheme="minorAscii" w:hAnsiTheme="minorAscii" w:eastAsiaTheme="minorAscii" w:cstheme="minorAscii"/>
                <w:b w:val="0"/>
                <w:bCs w:val="0"/>
                <w:i w:val="0"/>
                <w:iCs w:val="0"/>
                <w:noProof w:val="0"/>
                <w:sz w:val="21"/>
                <w:szCs w:val="21"/>
                <w:lang w:val="en-US"/>
              </w:rPr>
              <w:t xml:space="preserve"> engagement with learning.</w:t>
            </w:r>
          </w:p>
          <w:p w:rsidR="68BF9102" w:rsidP="68BF9102" w:rsidRDefault="68BF9102" w14:paraId="7E801620" w14:textId="25035320">
            <w:pPr>
              <w:spacing w:before="0" w:beforeAutospacing="off" w:after="0" w:afterAutospacing="off"/>
              <w:ind w:left="110" w:right="0"/>
              <w:rPr>
                <w:rFonts w:ascii="Calibri" w:hAnsi="Calibri" w:eastAsia="Calibri" w:cs="Calibri" w:asciiTheme="minorAscii" w:hAnsiTheme="minorAscii" w:eastAsiaTheme="minorAscii" w:cstheme="minorAscii"/>
                <w:color w:val="0D0D0D" w:themeColor="text1" w:themeTint="F2" w:themeShade="FF"/>
                <w:sz w:val="21"/>
                <w:szCs w:val="21"/>
                <w:lang w:val="en-US"/>
              </w:rPr>
            </w:pPr>
          </w:p>
          <w:p w:rsidR="34C70FCB" w:rsidP="68BF9102" w:rsidRDefault="34C70FCB" w14:paraId="2DC59065" w14:textId="0F05758A">
            <w:pPr>
              <w:pStyle w:val="Normal"/>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1"/>
                <w:szCs w:val="21"/>
                <w:lang w:val="en-US"/>
              </w:rPr>
            </w:pPr>
            <w:r w:rsidRPr="68BF9102" w:rsidR="34C70FCB">
              <w:rPr>
                <w:rFonts w:ascii="Calibri" w:hAnsi="Calibri" w:eastAsia="Calibri" w:cs="Calibri" w:asciiTheme="minorAscii" w:hAnsiTheme="minorAscii" w:eastAsiaTheme="minorAscii" w:cstheme="minorAscii"/>
                <w:color w:val="0D0D0D" w:themeColor="text1" w:themeTint="F2" w:themeShade="FF"/>
                <w:sz w:val="21"/>
                <w:szCs w:val="21"/>
                <w:lang w:val="en-US"/>
              </w:rPr>
              <w:t xml:space="preserve">Case-Study: Pupil B, </w:t>
            </w:r>
            <w:r w:rsidRPr="68BF9102" w:rsidR="34C70FCB">
              <w:rPr>
                <w:rFonts w:ascii="Calibri" w:hAnsi="Calibri" w:eastAsia="Calibri" w:cs="Calibri" w:asciiTheme="minorAscii" w:hAnsiTheme="minorAscii" w:eastAsiaTheme="minorAscii" w:cstheme="minorAscii"/>
                <w:color w:val="0D0D0D" w:themeColor="text1" w:themeTint="F2" w:themeShade="FF"/>
                <w:sz w:val="21"/>
                <w:szCs w:val="21"/>
                <w:lang w:val="en-US"/>
              </w:rPr>
              <w:t>Y</w:t>
            </w:r>
            <w:r w:rsidRPr="68BF9102" w:rsidR="7D7ECE2A">
              <w:rPr>
                <w:rFonts w:ascii="Calibri" w:hAnsi="Calibri" w:eastAsia="Calibri" w:cs="Calibri" w:asciiTheme="minorAscii" w:hAnsiTheme="minorAscii" w:eastAsiaTheme="minorAscii" w:cstheme="minorAscii"/>
                <w:color w:val="0D0D0D" w:themeColor="text1" w:themeTint="F2" w:themeShade="FF"/>
                <w:sz w:val="21"/>
                <w:szCs w:val="21"/>
                <w:lang w:val="en-US"/>
              </w:rPr>
              <w:t xml:space="preserve">ear </w:t>
            </w:r>
            <w:r w:rsidRPr="68BF9102" w:rsidR="34C70FCB">
              <w:rPr>
                <w:rFonts w:ascii="Calibri" w:hAnsi="Calibri" w:eastAsia="Calibri" w:cs="Calibri" w:asciiTheme="minorAscii" w:hAnsiTheme="minorAscii" w:eastAsiaTheme="minorAscii" w:cstheme="minorAscii"/>
                <w:color w:val="0D0D0D" w:themeColor="text1" w:themeTint="F2" w:themeShade="FF"/>
                <w:sz w:val="21"/>
                <w:szCs w:val="21"/>
                <w:lang w:val="en-US"/>
              </w:rPr>
              <w:t>10</w:t>
            </w:r>
            <w:r w:rsidRPr="68BF9102" w:rsidR="34C70FCB">
              <w:rPr>
                <w:rFonts w:ascii="Calibri" w:hAnsi="Calibri" w:eastAsia="Calibri" w:cs="Calibri" w:asciiTheme="minorAscii" w:hAnsiTheme="minorAscii" w:eastAsiaTheme="minorAscii" w:cstheme="minorAscii"/>
                <w:color w:val="0D0D0D" w:themeColor="text1" w:themeTint="F2" w:themeShade="FF"/>
                <w:sz w:val="21"/>
                <w:szCs w:val="21"/>
                <w:lang w:val="en-US"/>
              </w:rPr>
              <w:t xml:space="preserve"> </w:t>
            </w:r>
            <w:r w:rsidRPr="68BF9102" w:rsidR="6CFE23E3">
              <w:rPr>
                <w:rFonts w:ascii="Calibri" w:hAnsi="Calibri" w:eastAsia="Calibri" w:cs="Calibri" w:asciiTheme="minorAscii" w:hAnsiTheme="minorAscii" w:eastAsiaTheme="minorAscii" w:cstheme="minorAscii"/>
                <w:b w:val="0"/>
                <w:bCs w:val="0"/>
                <w:i w:val="0"/>
                <w:iCs w:val="0"/>
                <w:noProof w:val="0"/>
                <w:sz w:val="21"/>
                <w:szCs w:val="21"/>
                <w:lang w:val="en-US"/>
              </w:rPr>
              <w:t xml:space="preserve">accessed counselling support during a period when their father was deployed away from home, helping them to manage emotions and </w:t>
            </w:r>
            <w:r w:rsidRPr="68BF9102" w:rsidR="6CFE23E3">
              <w:rPr>
                <w:rFonts w:ascii="Calibri" w:hAnsi="Calibri" w:eastAsia="Calibri" w:cs="Calibri" w:asciiTheme="minorAscii" w:hAnsiTheme="minorAscii" w:eastAsiaTheme="minorAscii" w:cstheme="minorAscii"/>
                <w:b w:val="0"/>
                <w:bCs w:val="0"/>
                <w:i w:val="0"/>
                <w:iCs w:val="0"/>
                <w:noProof w:val="0"/>
                <w:sz w:val="21"/>
                <w:szCs w:val="21"/>
                <w:lang w:val="en-US"/>
              </w:rPr>
              <w:t>maintain</w:t>
            </w:r>
            <w:r w:rsidRPr="68BF9102" w:rsidR="6CFE23E3">
              <w:rPr>
                <w:rFonts w:ascii="Calibri" w:hAnsi="Calibri" w:eastAsia="Calibri" w:cs="Calibri" w:asciiTheme="minorAscii" w:hAnsiTheme="minorAscii" w:eastAsiaTheme="minorAscii" w:cstheme="minorAscii"/>
                <w:b w:val="0"/>
                <w:bCs w:val="0"/>
                <w:i w:val="0"/>
                <w:iCs w:val="0"/>
                <w:noProof w:val="0"/>
                <w:sz w:val="21"/>
                <w:szCs w:val="21"/>
                <w:lang w:val="en-US"/>
              </w:rPr>
              <w:t xml:space="preserve"> wellbeing. Following a diagnosis of dyslexia, the student has also been provided with a digital device to support recording and completing work, enabling them to access learning more effectively and reduce barriers associated with literacy difficulties.</w:t>
            </w:r>
          </w:p>
          <w:p w:rsidR="68BF9102" w:rsidP="68BF9102" w:rsidRDefault="68BF9102" w14:paraId="3F10AAB2" w14:textId="307E9609">
            <w:pPr>
              <w:pStyle w:val="Normal"/>
              <w:spacing w:before="0" w:beforeAutospacing="off" w:after="0" w:afterAutospacing="off"/>
              <w:ind w:left="110" w:right="0"/>
              <w:rPr>
                <w:rFonts w:ascii="Arial" w:hAnsi="Arial" w:eastAsia="Arial" w:cs="Arial"/>
                <w:color w:val="0D0D0D" w:themeColor="text1" w:themeTint="F2" w:themeShade="FF"/>
                <w:sz w:val="21"/>
                <w:szCs w:val="21"/>
                <w:lang w:val="en-US"/>
              </w:rPr>
            </w:pPr>
          </w:p>
          <w:p w:rsidR="68BF9102" w:rsidP="68BF9102" w:rsidRDefault="68BF9102" w14:paraId="54DFAF78" w14:textId="5A65FDB3">
            <w:pPr>
              <w:spacing w:before="56" w:beforeAutospacing="off" w:after="0" w:afterAutospacing="off"/>
            </w:pPr>
            <w:r w:rsidRPr="68BF9102" w:rsidR="68BF9102">
              <w:rPr>
                <w:rFonts w:ascii="Arial" w:hAnsi="Arial" w:eastAsia="Arial" w:cs="Arial"/>
                <w:sz w:val="18"/>
                <w:szCs w:val="18"/>
                <w:lang w:val="en-US"/>
              </w:rPr>
              <w:t xml:space="preserve"> </w:t>
            </w:r>
          </w:p>
          <w:p w:rsidR="68BF9102" w:rsidP="68BF9102" w:rsidRDefault="68BF9102" w14:paraId="76FE5660" w14:textId="19D29776">
            <w:pPr>
              <w:spacing w:before="0" w:beforeAutospacing="off" w:after="0" w:afterAutospacing="off" w:line="288" w:lineRule="auto"/>
              <w:ind w:left="110" w:right="0"/>
              <w:rPr>
                <w:rFonts w:ascii="Arial" w:hAnsi="Arial" w:eastAsia="Arial" w:cs="Arial"/>
                <w:color w:val="0D0D0D" w:themeColor="text1" w:themeTint="F2" w:themeShade="FF"/>
                <w:sz w:val="18"/>
                <w:szCs w:val="18"/>
                <w:lang w:val="en-US"/>
              </w:rPr>
            </w:pPr>
          </w:p>
        </w:tc>
      </w:tr>
    </w:tbl>
    <w:p w:rsidR="001A23C3" w:rsidP="68BF9102" w:rsidRDefault="001A23C3" w14:paraId="03E2B5A3" w14:textId="4B1B847C">
      <w:pPr>
        <w:shd w:val="clear" w:color="auto" w:fill="FFFFFF" w:themeFill="background1"/>
        <w:spacing w:line="288" w:lineRule="auto"/>
        <w:sectPr w:rsidR="001A23C3">
          <w:pgSz w:w="11910" w:h="16840" w:orient="portrait"/>
          <w:pgMar w:top="1040" w:right="1160" w:bottom="960" w:left="1020" w:header="0" w:footer="776" w:gutter="0"/>
          <w:cols w:space="720"/>
        </w:sectPr>
      </w:pPr>
    </w:p>
    <w:p w:rsidR="001A23C3" w:rsidRDefault="00855A6D" w14:paraId="2B5ECF69" w14:textId="34AC2B3D">
      <w:pPr>
        <w:pStyle w:val="BodyText"/>
        <w:ind w:left="112"/>
      </w:pPr>
    </w:p>
    <w:p w:rsidR="001A23C3" w:rsidRDefault="001A23C3" w14:paraId="6F47B487" w14:textId="77777777">
      <w:pPr>
        <w:pStyle w:val="BodyText"/>
        <w:rPr>
          <w:sz w:val="32"/>
        </w:rPr>
      </w:pPr>
    </w:p>
    <w:p w:rsidR="001A23C3" w:rsidP="7065ACAC" w:rsidRDefault="001A23C3" w14:paraId="7B807AA7" w14:textId="0C6EDC07">
      <w:pPr>
        <w:pStyle w:val="BodyText"/>
        <w:spacing w:before="183"/>
        <w:rPr>
          <w:sz w:val="32"/>
          <w:szCs w:val="32"/>
        </w:rPr>
      </w:pPr>
    </w:p>
    <w:p w:rsidR="00855A6D" w:rsidRDefault="00855A6D" w14:paraId="3BE02986" w14:textId="77777777"/>
    <w:sectPr w:rsidR="00855A6D">
      <w:pgSz w:w="11910" w:h="16840" w:orient="portrait"/>
      <w:pgMar w:top="1120" w:right="1160" w:bottom="960" w:left="1020" w:header="0" w:footer="7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71FE" w:rsidRDefault="003471FE" w14:paraId="5FB46DB8" w14:textId="77777777">
      <w:r>
        <w:separator/>
      </w:r>
    </w:p>
  </w:endnote>
  <w:endnote w:type="continuationSeparator" w:id="0">
    <w:p w:rsidR="003471FE" w:rsidRDefault="003471FE" w14:paraId="24F83CA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A23C3" w:rsidRDefault="00855A6D" w14:paraId="304456EB" w14:textId="77777777">
    <w:pPr>
      <w:pStyle w:val="BodyText"/>
      <w:spacing w:line="14" w:lineRule="auto"/>
      <w:rPr>
        <w:sz w:val="20"/>
      </w:rPr>
    </w:pPr>
    <w:r>
      <w:rPr>
        <w:noProof/>
      </w:rPr>
      <mc:AlternateContent>
        <mc:Choice Requires="wps">
          <w:drawing>
            <wp:anchor distT="0" distB="0" distL="0" distR="0" simplePos="0" relativeHeight="487328256" behindDoc="1" locked="0" layoutInCell="1" allowOverlap="1" wp14:anchorId="6D4A784D" wp14:editId="5CF6124A">
              <wp:simplePos x="0" y="0"/>
              <wp:positionH relativeFrom="page">
                <wp:posOffset>3546983</wp:posOffset>
              </wp:positionH>
              <wp:positionV relativeFrom="page">
                <wp:posOffset>10059831</wp:posOffset>
              </wp:positionV>
              <wp:extent cx="17399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rsidR="001A23C3" w:rsidRDefault="00855A6D" w14:paraId="710BFF7F" w14:textId="77777777">
                          <w:pPr>
                            <w:spacing w:before="12"/>
                            <w:ind w:left="60"/>
                            <w:rPr>
                              <w:sz w:val="24"/>
                            </w:rPr>
                          </w:pPr>
                          <w:r>
                            <w:rPr>
                              <w:color w:val="0D0D0D"/>
                              <w:spacing w:val="-10"/>
                              <w:sz w:val="24"/>
                            </w:rPr>
                            <w:fldChar w:fldCharType="begin"/>
                          </w:r>
                          <w:r>
                            <w:rPr>
                              <w:color w:val="0D0D0D"/>
                              <w:spacing w:val="-10"/>
                              <w:sz w:val="24"/>
                            </w:rPr>
                            <w:instrText xml:space="preserve"> PAGE </w:instrText>
                          </w:r>
                          <w:r>
                            <w:rPr>
                              <w:color w:val="0D0D0D"/>
                              <w:spacing w:val="-10"/>
                              <w:sz w:val="24"/>
                            </w:rPr>
                            <w:fldChar w:fldCharType="separate"/>
                          </w:r>
                          <w:r>
                            <w:rPr>
                              <w:color w:val="0D0D0D"/>
                              <w:spacing w:val="-10"/>
                              <w:sz w:val="24"/>
                            </w:rPr>
                            <w:t>1</w:t>
                          </w:r>
                          <w:r>
                            <w:rPr>
                              <w:color w:val="0D0D0D"/>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w14:anchorId="6D4A784D">
              <v:stroke joinstyle="miter"/>
              <v:path gradientshapeok="t" o:connecttype="rect"/>
            </v:shapetype>
            <v:shape id="Textbox 1" style="position:absolute;margin-left:279.3pt;margin-top:792.1pt;width:13.7pt;height:15.45pt;z-index:-15988224;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">
              <v:textbox inset="0,0,0,0">
                <w:txbxContent>
                  <w:p w:rsidR="001A23C3" w:rsidRDefault="00855A6D" w14:paraId="710BFF7F" w14:textId="77777777">
                    <w:pPr>
                      <w:spacing w:before="12"/>
                      <w:ind w:left="60"/>
                      <w:rPr>
                        <w:sz w:val="24"/>
                      </w:rPr>
                    </w:pPr>
                    <w:r>
                      <w:rPr>
                        <w:color w:val="0D0D0D"/>
                        <w:spacing w:val="-10"/>
                        <w:sz w:val="24"/>
                      </w:rPr>
                      <w:fldChar w:fldCharType="begin"/>
                    </w:r>
                    <w:r>
                      <w:rPr>
                        <w:color w:val="0D0D0D"/>
                        <w:spacing w:val="-10"/>
                        <w:sz w:val="24"/>
                      </w:rPr>
                      <w:instrText xml:space="preserve"> PAGE </w:instrText>
                    </w:r>
                    <w:r>
                      <w:rPr>
                        <w:color w:val="0D0D0D"/>
                        <w:spacing w:val="-10"/>
                        <w:sz w:val="24"/>
                      </w:rPr>
                      <w:fldChar w:fldCharType="separate"/>
                    </w:r>
                    <w:r>
                      <w:rPr>
                        <w:color w:val="0D0D0D"/>
                        <w:spacing w:val="-10"/>
                        <w:sz w:val="24"/>
                      </w:rPr>
                      <w:t>1</w:t>
                    </w:r>
                    <w:r>
                      <w:rPr>
                        <w:color w:val="0D0D0D"/>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71FE" w:rsidRDefault="003471FE" w14:paraId="6D77C1E2" w14:textId="77777777">
      <w:r>
        <w:separator/>
      </w:r>
    </w:p>
  </w:footnote>
  <w:footnote w:type="continuationSeparator" w:id="0">
    <w:p w:rsidR="003471FE" w:rsidRDefault="003471FE" w14:paraId="4724644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8">
    <w:nsid w:val="3eca32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5C5F1B"/>
    <w:multiLevelType w:val="hybridMultilevel"/>
    <w:tmpl w:val="93104F5A"/>
    <w:lvl w:ilvl="0" w:tplc="08090001">
      <w:start w:val="1"/>
      <w:numFmt w:val="bullet"/>
      <w:lvlText w:val=""/>
      <w:lvlJc w:val="left"/>
      <w:pPr>
        <w:ind w:left="830" w:hanging="360"/>
      </w:pPr>
      <w:rPr>
        <w:rFonts w:hint="default" w:ascii="Symbol" w:hAnsi="Symbol"/>
      </w:rPr>
    </w:lvl>
    <w:lvl w:ilvl="1" w:tplc="08090003" w:tentative="1">
      <w:start w:val="1"/>
      <w:numFmt w:val="bullet"/>
      <w:lvlText w:val="o"/>
      <w:lvlJc w:val="left"/>
      <w:pPr>
        <w:ind w:left="1550" w:hanging="360"/>
      </w:pPr>
      <w:rPr>
        <w:rFonts w:hint="default" w:ascii="Courier New" w:hAnsi="Courier New" w:cs="Courier New"/>
      </w:rPr>
    </w:lvl>
    <w:lvl w:ilvl="2" w:tplc="08090005" w:tentative="1">
      <w:start w:val="1"/>
      <w:numFmt w:val="bullet"/>
      <w:lvlText w:val=""/>
      <w:lvlJc w:val="left"/>
      <w:pPr>
        <w:ind w:left="2270" w:hanging="360"/>
      </w:pPr>
      <w:rPr>
        <w:rFonts w:hint="default" w:ascii="Wingdings" w:hAnsi="Wingdings"/>
      </w:rPr>
    </w:lvl>
    <w:lvl w:ilvl="3" w:tplc="08090001" w:tentative="1">
      <w:start w:val="1"/>
      <w:numFmt w:val="bullet"/>
      <w:lvlText w:val=""/>
      <w:lvlJc w:val="left"/>
      <w:pPr>
        <w:ind w:left="2990" w:hanging="360"/>
      </w:pPr>
      <w:rPr>
        <w:rFonts w:hint="default" w:ascii="Symbol" w:hAnsi="Symbol"/>
      </w:rPr>
    </w:lvl>
    <w:lvl w:ilvl="4" w:tplc="08090003" w:tentative="1">
      <w:start w:val="1"/>
      <w:numFmt w:val="bullet"/>
      <w:lvlText w:val="o"/>
      <w:lvlJc w:val="left"/>
      <w:pPr>
        <w:ind w:left="3710" w:hanging="360"/>
      </w:pPr>
      <w:rPr>
        <w:rFonts w:hint="default" w:ascii="Courier New" w:hAnsi="Courier New" w:cs="Courier New"/>
      </w:rPr>
    </w:lvl>
    <w:lvl w:ilvl="5" w:tplc="08090005" w:tentative="1">
      <w:start w:val="1"/>
      <w:numFmt w:val="bullet"/>
      <w:lvlText w:val=""/>
      <w:lvlJc w:val="left"/>
      <w:pPr>
        <w:ind w:left="4430" w:hanging="360"/>
      </w:pPr>
      <w:rPr>
        <w:rFonts w:hint="default" w:ascii="Wingdings" w:hAnsi="Wingdings"/>
      </w:rPr>
    </w:lvl>
    <w:lvl w:ilvl="6" w:tplc="08090001" w:tentative="1">
      <w:start w:val="1"/>
      <w:numFmt w:val="bullet"/>
      <w:lvlText w:val=""/>
      <w:lvlJc w:val="left"/>
      <w:pPr>
        <w:ind w:left="5150" w:hanging="360"/>
      </w:pPr>
      <w:rPr>
        <w:rFonts w:hint="default" w:ascii="Symbol" w:hAnsi="Symbol"/>
      </w:rPr>
    </w:lvl>
    <w:lvl w:ilvl="7" w:tplc="08090003" w:tentative="1">
      <w:start w:val="1"/>
      <w:numFmt w:val="bullet"/>
      <w:lvlText w:val="o"/>
      <w:lvlJc w:val="left"/>
      <w:pPr>
        <w:ind w:left="5870" w:hanging="360"/>
      </w:pPr>
      <w:rPr>
        <w:rFonts w:hint="default" w:ascii="Courier New" w:hAnsi="Courier New" w:cs="Courier New"/>
      </w:rPr>
    </w:lvl>
    <w:lvl w:ilvl="8" w:tplc="08090005" w:tentative="1">
      <w:start w:val="1"/>
      <w:numFmt w:val="bullet"/>
      <w:lvlText w:val=""/>
      <w:lvlJc w:val="left"/>
      <w:pPr>
        <w:ind w:left="6590" w:hanging="360"/>
      </w:pPr>
      <w:rPr>
        <w:rFonts w:hint="default" w:ascii="Wingdings" w:hAnsi="Wingdings"/>
      </w:rPr>
    </w:lvl>
  </w:abstractNum>
  <w:abstractNum w:abstractNumId="1" w15:restartNumberingAfterBreak="0">
    <w:nsid w:val="09D600DC"/>
    <w:multiLevelType w:val="hybridMultilevel"/>
    <w:tmpl w:val="1FC2B2D4"/>
    <w:lvl w:ilvl="0" w:tplc="25C6A324">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1A67BD"/>
    <w:multiLevelType w:val="hybridMultilevel"/>
    <w:tmpl w:val="4BD467D0"/>
    <w:lvl w:ilvl="0" w:tplc="0DFE2950">
      <w:start w:val="1"/>
      <w:numFmt w:val="bullet"/>
      <w:lvlText w:val=""/>
      <w:lvlJc w:val="left"/>
      <w:pPr>
        <w:ind w:left="587" w:hanging="360"/>
      </w:pPr>
      <w:rPr>
        <w:rFonts w:hint="default" w:ascii="Symbol" w:hAnsi="Symbol"/>
      </w:rPr>
    </w:lvl>
    <w:lvl w:ilvl="1" w:tplc="2D00B58C">
      <w:start w:val="1"/>
      <w:numFmt w:val="bullet"/>
      <w:lvlText w:val="o"/>
      <w:lvlJc w:val="left"/>
      <w:pPr>
        <w:ind w:left="1307" w:hanging="360"/>
      </w:pPr>
      <w:rPr>
        <w:rFonts w:hint="default" w:ascii="Courier New" w:hAnsi="Courier New"/>
      </w:rPr>
    </w:lvl>
    <w:lvl w:ilvl="2" w:tplc="700884B4">
      <w:start w:val="1"/>
      <w:numFmt w:val="bullet"/>
      <w:lvlText w:val=""/>
      <w:lvlJc w:val="left"/>
      <w:pPr>
        <w:ind w:left="2027" w:hanging="360"/>
      </w:pPr>
      <w:rPr>
        <w:rFonts w:hint="default" w:ascii="Wingdings" w:hAnsi="Wingdings"/>
      </w:rPr>
    </w:lvl>
    <w:lvl w:ilvl="3" w:tplc="57909322">
      <w:start w:val="1"/>
      <w:numFmt w:val="bullet"/>
      <w:lvlText w:val=""/>
      <w:lvlJc w:val="left"/>
      <w:pPr>
        <w:ind w:left="2747" w:hanging="360"/>
      </w:pPr>
      <w:rPr>
        <w:rFonts w:hint="default" w:ascii="Symbol" w:hAnsi="Symbol"/>
      </w:rPr>
    </w:lvl>
    <w:lvl w:ilvl="4" w:tplc="24BC9016">
      <w:start w:val="1"/>
      <w:numFmt w:val="bullet"/>
      <w:lvlText w:val="o"/>
      <w:lvlJc w:val="left"/>
      <w:pPr>
        <w:ind w:left="3467" w:hanging="360"/>
      </w:pPr>
      <w:rPr>
        <w:rFonts w:hint="default" w:ascii="Courier New" w:hAnsi="Courier New"/>
      </w:rPr>
    </w:lvl>
    <w:lvl w:ilvl="5" w:tplc="38545D6A">
      <w:start w:val="1"/>
      <w:numFmt w:val="bullet"/>
      <w:lvlText w:val=""/>
      <w:lvlJc w:val="left"/>
      <w:pPr>
        <w:ind w:left="4187" w:hanging="360"/>
      </w:pPr>
      <w:rPr>
        <w:rFonts w:hint="default" w:ascii="Wingdings" w:hAnsi="Wingdings"/>
      </w:rPr>
    </w:lvl>
    <w:lvl w:ilvl="6" w:tplc="34E0F87A">
      <w:start w:val="1"/>
      <w:numFmt w:val="bullet"/>
      <w:lvlText w:val=""/>
      <w:lvlJc w:val="left"/>
      <w:pPr>
        <w:ind w:left="4907" w:hanging="360"/>
      </w:pPr>
      <w:rPr>
        <w:rFonts w:hint="default" w:ascii="Symbol" w:hAnsi="Symbol"/>
      </w:rPr>
    </w:lvl>
    <w:lvl w:ilvl="7" w:tplc="EA9E49EA">
      <w:start w:val="1"/>
      <w:numFmt w:val="bullet"/>
      <w:lvlText w:val="o"/>
      <w:lvlJc w:val="left"/>
      <w:pPr>
        <w:ind w:left="5627" w:hanging="360"/>
      </w:pPr>
      <w:rPr>
        <w:rFonts w:hint="default" w:ascii="Courier New" w:hAnsi="Courier New"/>
      </w:rPr>
    </w:lvl>
    <w:lvl w:ilvl="8" w:tplc="134EE3F8">
      <w:start w:val="1"/>
      <w:numFmt w:val="bullet"/>
      <w:lvlText w:val=""/>
      <w:lvlJc w:val="left"/>
      <w:pPr>
        <w:ind w:left="6347" w:hanging="360"/>
      </w:pPr>
      <w:rPr>
        <w:rFonts w:hint="default" w:ascii="Wingdings" w:hAnsi="Wingdings"/>
      </w:rPr>
    </w:lvl>
  </w:abstractNum>
  <w:abstractNum w:abstractNumId="3" w15:restartNumberingAfterBreak="0">
    <w:nsid w:val="0DCC71AB"/>
    <w:multiLevelType w:val="multilevel"/>
    <w:tmpl w:val="DDE670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F2A6DC4"/>
    <w:multiLevelType w:val="multilevel"/>
    <w:tmpl w:val="94A4F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4D49EDD"/>
    <w:multiLevelType w:val="hybridMultilevel"/>
    <w:tmpl w:val="984C4212"/>
    <w:lvl w:ilvl="0" w:tplc="16D6798C">
      <w:start w:val="1"/>
      <w:numFmt w:val="bullet"/>
      <w:lvlText w:val=""/>
      <w:lvlJc w:val="left"/>
      <w:pPr>
        <w:ind w:left="587" w:hanging="360"/>
      </w:pPr>
      <w:rPr>
        <w:rFonts w:hint="default" w:ascii="Symbol" w:hAnsi="Symbol"/>
      </w:rPr>
    </w:lvl>
    <w:lvl w:ilvl="1" w:tplc="82046228">
      <w:start w:val="1"/>
      <w:numFmt w:val="bullet"/>
      <w:lvlText w:val="o"/>
      <w:lvlJc w:val="left"/>
      <w:pPr>
        <w:ind w:left="1307" w:hanging="360"/>
      </w:pPr>
      <w:rPr>
        <w:rFonts w:hint="default" w:ascii="Courier New" w:hAnsi="Courier New"/>
      </w:rPr>
    </w:lvl>
    <w:lvl w:ilvl="2" w:tplc="2266E9B0">
      <w:start w:val="1"/>
      <w:numFmt w:val="bullet"/>
      <w:lvlText w:val=""/>
      <w:lvlJc w:val="left"/>
      <w:pPr>
        <w:ind w:left="2027" w:hanging="360"/>
      </w:pPr>
      <w:rPr>
        <w:rFonts w:hint="default" w:ascii="Wingdings" w:hAnsi="Wingdings"/>
      </w:rPr>
    </w:lvl>
    <w:lvl w:ilvl="3" w:tplc="C0D65FD4">
      <w:start w:val="1"/>
      <w:numFmt w:val="bullet"/>
      <w:lvlText w:val=""/>
      <w:lvlJc w:val="left"/>
      <w:pPr>
        <w:ind w:left="2747" w:hanging="360"/>
      </w:pPr>
      <w:rPr>
        <w:rFonts w:hint="default" w:ascii="Symbol" w:hAnsi="Symbol"/>
      </w:rPr>
    </w:lvl>
    <w:lvl w:ilvl="4" w:tplc="AD201F78">
      <w:start w:val="1"/>
      <w:numFmt w:val="bullet"/>
      <w:lvlText w:val="o"/>
      <w:lvlJc w:val="left"/>
      <w:pPr>
        <w:ind w:left="3467" w:hanging="360"/>
      </w:pPr>
      <w:rPr>
        <w:rFonts w:hint="default" w:ascii="Courier New" w:hAnsi="Courier New"/>
      </w:rPr>
    </w:lvl>
    <w:lvl w:ilvl="5" w:tplc="B8040C7C">
      <w:start w:val="1"/>
      <w:numFmt w:val="bullet"/>
      <w:lvlText w:val=""/>
      <w:lvlJc w:val="left"/>
      <w:pPr>
        <w:ind w:left="4187" w:hanging="360"/>
      </w:pPr>
      <w:rPr>
        <w:rFonts w:hint="default" w:ascii="Wingdings" w:hAnsi="Wingdings"/>
      </w:rPr>
    </w:lvl>
    <w:lvl w:ilvl="6" w:tplc="3F5E76F0">
      <w:start w:val="1"/>
      <w:numFmt w:val="bullet"/>
      <w:lvlText w:val=""/>
      <w:lvlJc w:val="left"/>
      <w:pPr>
        <w:ind w:left="4907" w:hanging="360"/>
      </w:pPr>
      <w:rPr>
        <w:rFonts w:hint="default" w:ascii="Symbol" w:hAnsi="Symbol"/>
      </w:rPr>
    </w:lvl>
    <w:lvl w:ilvl="7" w:tplc="5B0C5190">
      <w:start w:val="1"/>
      <w:numFmt w:val="bullet"/>
      <w:lvlText w:val="o"/>
      <w:lvlJc w:val="left"/>
      <w:pPr>
        <w:ind w:left="5627" w:hanging="360"/>
      </w:pPr>
      <w:rPr>
        <w:rFonts w:hint="default" w:ascii="Courier New" w:hAnsi="Courier New"/>
      </w:rPr>
    </w:lvl>
    <w:lvl w:ilvl="8" w:tplc="795C34CA">
      <w:start w:val="1"/>
      <w:numFmt w:val="bullet"/>
      <w:lvlText w:val=""/>
      <w:lvlJc w:val="left"/>
      <w:pPr>
        <w:ind w:left="6347" w:hanging="360"/>
      </w:pPr>
      <w:rPr>
        <w:rFonts w:hint="default" w:ascii="Wingdings" w:hAnsi="Wingdings"/>
      </w:rPr>
    </w:lvl>
  </w:abstractNum>
  <w:abstractNum w:abstractNumId="6" w15:restartNumberingAfterBreak="0">
    <w:nsid w:val="16B01910"/>
    <w:multiLevelType w:val="hybridMultilevel"/>
    <w:tmpl w:val="52F01A70"/>
    <w:lvl w:ilvl="0" w:tplc="C1765BBC">
      <w:numFmt w:val="bullet"/>
      <w:lvlText w:val=""/>
      <w:lvlJc w:val="left"/>
      <w:pPr>
        <w:ind w:left="831" w:hanging="360"/>
      </w:pPr>
      <w:rPr>
        <w:rFonts w:hint="default" w:ascii="Symbol" w:hAnsi="Symbol" w:eastAsia="Symbol" w:cs="Symbol"/>
        <w:b w:val="0"/>
        <w:bCs w:val="0"/>
        <w:i w:val="0"/>
        <w:iCs w:val="0"/>
        <w:color w:val="0D0D0D"/>
        <w:spacing w:val="0"/>
        <w:w w:val="99"/>
        <w:sz w:val="20"/>
        <w:szCs w:val="20"/>
        <w:lang w:val="en-US" w:eastAsia="en-US" w:bidi="ar-SA"/>
      </w:rPr>
    </w:lvl>
    <w:lvl w:ilvl="1" w:tplc="A8508CF6">
      <w:numFmt w:val="bullet"/>
      <w:lvlText w:val="•"/>
      <w:lvlJc w:val="left"/>
      <w:pPr>
        <w:ind w:left="1222" w:hanging="360"/>
      </w:pPr>
      <w:rPr>
        <w:rFonts w:hint="default"/>
        <w:lang w:val="en-US" w:eastAsia="en-US" w:bidi="ar-SA"/>
      </w:rPr>
    </w:lvl>
    <w:lvl w:ilvl="2" w:tplc="4F7EEA14">
      <w:numFmt w:val="bullet"/>
      <w:lvlText w:val="•"/>
      <w:lvlJc w:val="left"/>
      <w:pPr>
        <w:ind w:left="1604" w:hanging="360"/>
      </w:pPr>
      <w:rPr>
        <w:rFonts w:hint="default"/>
        <w:lang w:val="en-US" w:eastAsia="en-US" w:bidi="ar-SA"/>
      </w:rPr>
    </w:lvl>
    <w:lvl w:ilvl="3" w:tplc="806E8F92">
      <w:numFmt w:val="bullet"/>
      <w:lvlText w:val="•"/>
      <w:lvlJc w:val="left"/>
      <w:pPr>
        <w:ind w:left="1986" w:hanging="360"/>
      </w:pPr>
      <w:rPr>
        <w:rFonts w:hint="default"/>
        <w:lang w:val="en-US" w:eastAsia="en-US" w:bidi="ar-SA"/>
      </w:rPr>
    </w:lvl>
    <w:lvl w:ilvl="4" w:tplc="56F69A18">
      <w:numFmt w:val="bullet"/>
      <w:lvlText w:val="•"/>
      <w:lvlJc w:val="left"/>
      <w:pPr>
        <w:ind w:left="2369" w:hanging="360"/>
      </w:pPr>
      <w:rPr>
        <w:rFonts w:hint="default"/>
        <w:lang w:val="en-US" w:eastAsia="en-US" w:bidi="ar-SA"/>
      </w:rPr>
    </w:lvl>
    <w:lvl w:ilvl="5" w:tplc="2B9EB122">
      <w:numFmt w:val="bullet"/>
      <w:lvlText w:val="•"/>
      <w:lvlJc w:val="left"/>
      <w:pPr>
        <w:ind w:left="2751" w:hanging="360"/>
      </w:pPr>
      <w:rPr>
        <w:rFonts w:hint="default"/>
        <w:lang w:val="en-US" w:eastAsia="en-US" w:bidi="ar-SA"/>
      </w:rPr>
    </w:lvl>
    <w:lvl w:ilvl="6" w:tplc="EE84D61C">
      <w:numFmt w:val="bullet"/>
      <w:lvlText w:val="•"/>
      <w:lvlJc w:val="left"/>
      <w:pPr>
        <w:ind w:left="3133" w:hanging="360"/>
      </w:pPr>
      <w:rPr>
        <w:rFonts w:hint="default"/>
        <w:lang w:val="en-US" w:eastAsia="en-US" w:bidi="ar-SA"/>
      </w:rPr>
    </w:lvl>
    <w:lvl w:ilvl="7" w:tplc="8626F4F6">
      <w:numFmt w:val="bullet"/>
      <w:lvlText w:val="•"/>
      <w:lvlJc w:val="left"/>
      <w:pPr>
        <w:ind w:left="3516" w:hanging="360"/>
      </w:pPr>
      <w:rPr>
        <w:rFonts w:hint="default"/>
        <w:lang w:val="en-US" w:eastAsia="en-US" w:bidi="ar-SA"/>
      </w:rPr>
    </w:lvl>
    <w:lvl w:ilvl="8" w:tplc="1BFC0EF8">
      <w:numFmt w:val="bullet"/>
      <w:lvlText w:val="•"/>
      <w:lvlJc w:val="left"/>
      <w:pPr>
        <w:ind w:left="3898" w:hanging="360"/>
      </w:pPr>
      <w:rPr>
        <w:rFonts w:hint="default"/>
        <w:lang w:val="en-US" w:eastAsia="en-US" w:bidi="ar-SA"/>
      </w:rPr>
    </w:lvl>
  </w:abstractNum>
  <w:abstractNum w:abstractNumId="7" w15:restartNumberingAfterBreak="0">
    <w:nsid w:val="16E20700"/>
    <w:multiLevelType w:val="hybridMultilevel"/>
    <w:tmpl w:val="5A32CA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AF43D29"/>
    <w:multiLevelType w:val="multilevel"/>
    <w:tmpl w:val="32B48E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2C22808"/>
    <w:multiLevelType w:val="hybridMultilevel"/>
    <w:tmpl w:val="C7F0B9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2CA69BE"/>
    <w:multiLevelType w:val="hybridMultilevel"/>
    <w:tmpl w:val="E9D41E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AEF5197"/>
    <w:multiLevelType w:val="hybridMultilevel"/>
    <w:tmpl w:val="AEFEDB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D1B192A"/>
    <w:multiLevelType w:val="hybridMultilevel"/>
    <w:tmpl w:val="35820B4A"/>
    <w:lvl w:ilvl="0" w:tplc="9BB03C7A">
      <w:numFmt w:val="bullet"/>
      <w:lvlText w:val=""/>
      <w:lvlJc w:val="left"/>
      <w:pPr>
        <w:ind w:left="831" w:hanging="360"/>
      </w:pPr>
      <w:rPr>
        <w:rFonts w:hint="default" w:ascii="Symbol" w:hAnsi="Symbol" w:eastAsia="Symbol" w:cs="Symbol"/>
        <w:b w:val="0"/>
        <w:bCs w:val="0"/>
        <w:i w:val="0"/>
        <w:iCs w:val="0"/>
        <w:color w:val="0D0D0D"/>
        <w:spacing w:val="0"/>
        <w:w w:val="99"/>
        <w:sz w:val="20"/>
        <w:szCs w:val="20"/>
        <w:lang w:val="en-US" w:eastAsia="en-US" w:bidi="ar-SA"/>
      </w:rPr>
    </w:lvl>
    <w:lvl w:ilvl="1" w:tplc="9A54130E">
      <w:numFmt w:val="bullet"/>
      <w:lvlText w:val="•"/>
      <w:lvlJc w:val="left"/>
      <w:pPr>
        <w:ind w:left="1222" w:hanging="360"/>
      </w:pPr>
      <w:rPr>
        <w:rFonts w:hint="default"/>
        <w:lang w:val="en-US" w:eastAsia="en-US" w:bidi="ar-SA"/>
      </w:rPr>
    </w:lvl>
    <w:lvl w:ilvl="2" w:tplc="819EF8C6">
      <w:numFmt w:val="bullet"/>
      <w:lvlText w:val="•"/>
      <w:lvlJc w:val="left"/>
      <w:pPr>
        <w:ind w:left="1604" w:hanging="360"/>
      </w:pPr>
      <w:rPr>
        <w:rFonts w:hint="default"/>
        <w:lang w:val="en-US" w:eastAsia="en-US" w:bidi="ar-SA"/>
      </w:rPr>
    </w:lvl>
    <w:lvl w:ilvl="3" w:tplc="628634CA">
      <w:numFmt w:val="bullet"/>
      <w:lvlText w:val="•"/>
      <w:lvlJc w:val="left"/>
      <w:pPr>
        <w:ind w:left="1986" w:hanging="360"/>
      </w:pPr>
      <w:rPr>
        <w:rFonts w:hint="default"/>
        <w:lang w:val="en-US" w:eastAsia="en-US" w:bidi="ar-SA"/>
      </w:rPr>
    </w:lvl>
    <w:lvl w:ilvl="4" w:tplc="A2AE6AE6">
      <w:numFmt w:val="bullet"/>
      <w:lvlText w:val="•"/>
      <w:lvlJc w:val="left"/>
      <w:pPr>
        <w:ind w:left="2369" w:hanging="360"/>
      </w:pPr>
      <w:rPr>
        <w:rFonts w:hint="default"/>
        <w:lang w:val="en-US" w:eastAsia="en-US" w:bidi="ar-SA"/>
      </w:rPr>
    </w:lvl>
    <w:lvl w:ilvl="5" w:tplc="8368AA82">
      <w:numFmt w:val="bullet"/>
      <w:lvlText w:val="•"/>
      <w:lvlJc w:val="left"/>
      <w:pPr>
        <w:ind w:left="2751" w:hanging="360"/>
      </w:pPr>
      <w:rPr>
        <w:rFonts w:hint="default"/>
        <w:lang w:val="en-US" w:eastAsia="en-US" w:bidi="ar-SA"/>
      </w:rPr>
    </w:lvl>
    <w:lvl w:ilvl="6" w:tplc="E314199A">
      <w:numFmt w:val="bullet"/>
      <w:lvlText w:val="•"/>
      <w:lvlJc w:val="left"/>
      <w:pPr>
        <w:ind w:left="3133" w:hanging="360"/>
      </w:pPr>
      <w:rPr>
        <w:rFonts w:hint="default"/>
        <w:lang w:val="en-US" w:eastAsia="en-US" w:bidi="ar-SA"/>
      </w:rPr>
    </w:lvl>
    <w:lvl w:ilvl="7" w:tplc="7D3CEECA">
      <w:numFmt w:val="bullet"/>
      <w:lvlText w:val="•"/>
      <w:lvlJc w:val="left"/>
      <w:pPr>
        <w:ind w:left="3516" w:hanging="360"/>
      </w:pPr>
      <w:rPr>
        <w:rFonts w:hint="default"/>
        <w:lang w:val="en-US" w:eastAsia="en-US" w:bidi="ar-SA"/>
      </w:rPr>
    </w:lvl>
    <w:lvl w:ilvl="8" w:tplc="4018622C">
      <w:numFmt w:val="bullet"/>
      <w:lvlText w:val="•"/>
      <w:lvlJc w:val="left"/>
      <w:pPr>
        <w:ind w:left="3898" w:hanging="360"/>
      </w:pPr>
      <w:rPr>
        <w:rFonts w:hint="default"/>
        <w:lang w:val="en-US" w:eastAsia="en-US" w:bidi="ar-SA"/>
      </w:rPr>
    </w:lvl>
  </w:abstractNum>
  <w:abstractNum w:abstractNumId="13" w15:restartNumberingAfterBreak="0">
    <w:nsid w:val="31485F47"/>
    <w:multiLevelType w:val="hybridMultilevel"/>
    <w:tmpl w:val="F93643FE"/>
    <w:lvl w:ilvl="0" w:tplc="BE88DC9E">
      <w:numFmt w:val="bullet"/>
      <w:lvlText w:val=""/>
      <w:lvlJc w:val="left"/>
      <w:pPr>
        <w:ind w:left="948" w:hanging="360"/>
      </w:pPr>
      <w:rPr>
        <w:rFonts w:hint="default" w:ascii="Symbol" w:hAnsi="Symbol" w:eastAsia="Symbol" w:cs="Symbol"/>
        <w:b w:val="0"/>
        <w:bCs w:val="0"/>
        <w:i w:val="0"/>
        <w:iCs w:val="0"/>
        <w:color w:val="0D0D0D"/>
        <w:spacing w:val="0"/>
        <w:w w:val="100"/>
        <w:sz w:val="18"/>
        <w:szCs w:val="18"/>
        <w:lang w:val="en-US" w:eastAsia="en-US" w:bidi="ar-SA"/>
      </w:rPr>
    </w:lvl>
    <w:lvl w:ilvl="1" w:tplc="47DE6780">
      <w:numFmt w:val="bullet"/>
      <w:lvlText w:val="•"/>
      <w:lvlJc w:val="left"/>
      <w:pPr>
        <w:ind w:left="1818" w:hanging="360"/>
      </w:pPr>
      <w:rPr>
        <w:rFonts w:hint="default"/>
        <w:lang w:val="en-US" w:eastAsia="en-US" w:bidi="ar-SA"/>
      </w:rPr>
    </w:lvl>
    <w:lvl w:ilvl="2" w:tplc="04D84AF4">
      <w:numFmt w:val="bullet"/>
      <w:lvlText w:val="•"/>
      <w:lvlJc w:val="left"/>
      <w:pPr>
        <w:ind w:left="2697" w:hanging="360"/>
      </w:pPr>
      <w:rPr>
        <w:rFonts w:hint="default"/>
        <w:lang w:val="en-US" w:eastAsia="en-US" w:bidi="ar-SA"/>
      </w:rPr>
    </w:lvl>
    <w:lvl w:ilvl="3" w:tplc="E8E68672">
      <w:numFmt w:val="bullet"/>
      <w:lvlText w:val="•"/>
      <w:lvlJc w:val="left"/>
      <w:pPr>
        <w:ind w:left="3575" w:hanging="360"/>
      </w:pPr>
      <w:rPr>
        <w:rFonts w:hint="default"/>
        <w:lang w:val="en-US" w:eastAsia="en-US" w:bidi="ar-SA"/>
      </w:rPr>
    </w:lvl>
    <w:lvl w:ilvl="4" w:tplc="2EFE1C1C">
      <w:numFmt w:val="bullet"/>
      <w:lvlText w:val="•"/>
      <w:lvlJc w:val="left"/>
      <w:pPr>
        <w:ind w:left="4454" w:hanging="360"/>
      </w:pPr>
      <w:rPr>
        <w:rFonts w:hint="default"/>
        <w:lang w:val="en-US" w:eastAsia="en-US" w:bidi="ar-SA"/>
      </w:rPr>
    </w:lvl>
    <w:lvl w:ilvl="5" w:tplc="B7A26724">
      <w:numFmt w:val="bullet"/>
      <w:lvlText w:val="•"/>
      <w:lvlJc w:val="left"/>
      <w:pPr>
        <w:ind w:left="5333" w:hanging="360"/>
      </w:pPr>
      <w:rPr>
        <w:rFonts w:hint="default"/>
        <w:lang w:val="en-US" w:eastAsia="en-US" w:bidi="ar-SA"/>
      </w:rPr>
    </w:lvl>
    <w:lvl w:ilvl="6" w:tplc="536A8380">
      <w:numFmt w:val="bullet"/>
      <w:lvlText w:val="•"/>
      <w:lvlJc w:val="left"/>
      <w:pPr>
        <w:ind w:left="6211" w:hanging="360"/>
      </w:pPr>
      <w:rPr>
        <w:rFonts w:hint="default"/>
        <w:lang w:val="en-US" w:eastAsia="en-US" w:bidi="ar-SA"/>
      </w:rPr>
    </w:lvl>
    <w:lvl w:ilvl="7" w:tplc="66B0C4FE">
      <w:numFmt w:val="bullet"/>
      <w:lvlText w:val="•"/>
      <w:lvlJc w:val="left"/>
      <w:pPr>
        <w:ind w:left="7090" w:hanging="360"/>
      </w:pPr>
      <w:rPr>
        <w:rFonts w:hint="default"/>
        <w:lang w:val="en-US" w:eastAsia="en-US" w:bidi="ar-SA"/>
      </w:rPr>
    </w:lvl>
    <w:lvl w:ilvl="8" w:tplc="BFB2C6A8">
      <w:numFmt w:val="bullet"/>
      <w:lvlText w:val="•"/>
      <w:lvlJc w:val="left"/>
      <w:pPr>
        <w:ind w:left="7969" w:hanging="360"/>
      </w:pPr>
      <w:rPr>
        <w:rFonts w:hint="default"/>
        <w:lang w:val="en-US" w:eastAsia="en-US" w:bidi="ar-SA"/>
      </w:rPr>
    </w:lvl>
  </w:abstractNum>
  <w:abstractNum w:abstractNumId="14" w15:restartNumberingAfterBreak="0">
    <w:nsid w:val="33FC19A3"/>
    <w:multiLevelType w:val="hybridMultilevel"/>
    <w:tmpl w:val="86282214"/>
    <w:lvl w:ilvl="0" w:tplc="08090001">
      <w:start w:val="1"/>
      <w:numFmt w:val="bullet"/>
      <w:lvlText w:val=""/>
      <w:lvlJc w:val="left"/>
      <w:pPr>
        <w:ind w:left="830" w:hanging="360"/>
      </w:pPr>
      <w:rPr>
        <w:rFonts w:hint="default" w:ascii="Symbol" w:hAnsi="Symbol"/>
      </w:rPr>
    </w:lvl>
    <w:lvl w:ilvl="1" w:tplc="08090003" w:tentative="1">
      <w:start w:val="1"/>
      <w:numFmt w:val="bullet"/>
      <w:lvlText w:val="o"/>
      <w:lvlJc w:val="left"/>
      <w:pPr>
        <w:ind w:left="1550" w:hanging="360"/>
      </w:pPr>
      <w:rPr>
        <w:rFonts w:hint="default" w:ascii="Courier New" w:hAnsi="Courier New" w:cs="Courier New"/>
      </w:rPr>
    </w:lvl>
    <w:lvl w:ilvl="2" w:tplc="08090005" w:tentative="1">
      <w:start w:val="1"/>
      <w:numFmt w:val="bullet"/>
      <w:lvlText w:val=""/>
      <w:lvlJc w:val="left"/>
      <w:pPr>
        <w:ind w:left="2270" w:hanging="360"/>
      </w:pPr>
      <w:rPr>
        <w:rFonts w:hint="default" w:ascii="Wingdings" w:hAnsi="Wingdings"/>
      </w:rPr>
    </w:lvl>
    <w:lvl w:ilvl="3" w:tplc="08090001" w:tentative="1">
      <w:start w:val="1"/>
      <w:numFmt w:val="bullet"/>
      <w:lvlText w:val=""/>
      <w:lvlJc w:val="left"/>
      <w:pPr>
        <w:ind w:left="2990" w:hanging="360"/>
      </w:pPr>
      <w:rPr>
        <w:rFonts w:hint="default" w:ascii="Symbol" w:hAnsi="Symbol"/>
      </w:rPr>
    </w:lvl>
    <w:lvl w:ilvl="4" w:tplc="08090003" w:tentative="1">
      <w:start w:val="1"/>
      <w:numFmt w:val="bullet"/>
      <w:lvlText w:val="o"/>
      <w:lvlJc w:val="left"/>
      <w:pPr>
        <w:ind w:left="3710" w:hanging="360"/>
      </w:pPr>
      <w:rPr>
        <w:rFonts w:hint="default" w:ascii="Courier New" w:hAnsi="Courier New" w:cs="Courier New"/>
      </w:rPr>
    </w:lvl>
    <w:lvl w:ilvl="5" w:tplc="08090005" w:tentative="1">
      <w:start w:val="1"/>
      <w:numFmt w:val="bullet"/>
      <w:lvlText w:val=""/>
      <w:lvlJc w:val="left"/>
      <w:pPr>
        <w:ind w:left="4430" w:hanging="360"/>
      </w:pPr>
      <w:rPr>
        <w:rFonts w:hint="default" w:ascii="Wingdings" w:hAnsi="Wingdings"/>
      </w:rPr>
    </w:lvl>
    <w:lvl w:ilvl="6" w:tplc="08090001" w:tentative="1">
      <w:start w:val="1"/>
      <w:numFmt w:val="bullet"/>
      <w:lvlText w:val=""/>
      <w:lvlJc w:val="left"/>
      <w:pPr>
        <w:ind w:left="5150" w:hanging="360"/>
      </w:pPr>
      <w:rPr>
        <w:rFonts w:hint="default" w:ascii="Symbol" w:hAnsi="Symbol"/>
      </w:rPr>
    </w:lvl>
    <w:lvl w:ilvl="7" w:tplc="08090003" w:tentative="1">
      <w:start w:val="1"/>
      <w:numFmt w:val="bullet"/>
      <w:lvlText w:val="o"/>
      <w:lvlJc w:val="left"/>
      <w:pPr>
        <w:ind w:left="5870" w:hanging="360"/>
      </w:pPr>
      <w:rPr>
        <w:rFonts w:hint="default" w:ascii="Courier New" w:hAnsi="Courier New" w:cs="Courier New"/>
      </w:rPr>
    </w:lvl>
    <w:lvl w:ilvl="8" w:tplc="08090005" w:tentative="1">
      <w:start w:val="1"/>
      <w:numFmt w:val="bullet"/>
      <w:lvlText w:val=""/>
      <w:lvlJc w:val="left"/>
      <w:pPr>
        <w:ind w:left="6590" w:hanging="360"/>
      </w:pPr>
      <w:rPr>
        <w:rFonts w:hint="default" w:ascii="Wingdings" w:hAnsi="Wingdings"/>
      </w:rPr>
    </w:lvl>
  </w:abstractNum>
  <w:abstractNum w:abstractNumId="15" w15:restartNumberingAfterBreak="0">
    <w:nsid w:val="381B2785"/>
    <w:multiLevelType w:val="hybridMultilevel"/>
    <w:tmpl w:val="BC42BA5C"/>
    <w:lvl w:ilvl="0" w:tplc="DC6462CC">
      <w:numFmt w:val="bullet"/>
      <w:lvlText w:val=""/>
      <w:lvlJc w:val="left"/>
      <w:pPr>
        <w:ind w:left="826" w:hanging="360"/>
      </w:pPr>
      <w:rPr>
        <w:rFonts w:hint="default" w:ascii="Symbol" w:hAnsi="Symbol" w:eastAsia="Symbol" w:cs="Symbol"/>
        <w:b w:val="0"/>
        <w:bCs w:val="0"/>
        <w:i w:val="0"/>
        <w:iCs w:val="0"/>
        <w:color w:val="0D0D0D"/>
        <w:spacing w:val="0"/>
        <w:w w:val="99"/>
        <w:sz w:val="20"/>
        <w:szCs w:val="20"/>
        <w:lang w:val="en-US" w:eastAsia="en-US" w:bidi="ar-SA"/>
      </w:rPr>
    </w:lvl>
    <w:lvl w:ilvl="1" w:tplc="878CA29E">
      <w:numFmt w:val="bullet"/>
      <w:lvlText w:val="•"/>
      <w:lvlJc w:val="left"/>
      <w:pPr>
        <w:ind w:left="1685" w:hanging="360"/>
      </w:pPr>
      <w:rPr>
        <w:rFonts w:hint="default"/>
        <w:lang w:val="en-US" w:eastAsia="en-US" w:bidi="ar-SA"/>
      </w:rPr>
    </w:lvl>
    <w:lvl w:ilvl="2" w:tplc="0BE6B7D6">
      <w:numFmt w:val="bullet"/>
      <w:lvlText w:val="•"/>
      <w:lvlJc w:val="left"/>
      <w:pPr>
        <w:ind w:left="2551" w:hanging="360"/>
      </w:pPr>
      <w:rPr>
        <w:rFonts w:hint="default"/>
        <w:lang w:val="en-US" w:eastAsia="en-US" w:bidi="ar-SA"/>
      </w:rPr>
    </w:lvl>
    <w:lvl w:ilvl="3" w:tplc="0F6E544C">
      <w:numFmt w:val="bullet"/>
      <w:lvlText w:val="•"/>
      <w:lvlJc w:val="left"/>
      <w:pPr>
        <w:ind w:left="3417" w:hanging="360"/>
      </w:pPr>
      <w:rPr>
        <w:rFonts w:hint="default"/>
        <w:lang w:val="en-US" w:eastAsia="en-US" w:bidi="ar-SA"/>
      </w:rPr>
    </w:lvl>
    <w:lvl w:ilvl="4" w:tplc="39F4C74A">
      <w:numFmt w:val="bullet"/>
      <w:lvlText w:val="•"/>
      <w:lvlJc w:val="left"/>
      <w:pPr>
        <w:ind w:left="4283" w:hanging="360"/>
      </w:pPr>
      <w:rPr>
        <w:rFonts w:hint="default"/>
        <w:lang w:val="en-US" w:eastAsia="en-US" w:bidi="ar-SA"/>
      </w:rPr>
    </w:lvl>
    <w:lvl w:ilvl="5" w:tplc="E01C4DCE">
      <w:numFmt w:val="bullet"/>
      <w:lvlText w:val="•"/>
      <w:lvlJc w:val="left"/>
      <w:pPr>
        <w:ind w:left="5149" w:hanging="360"/>
      </w:pPr>
      <w:rPr>
        <w:rFonts w:hint="default"/>
        <w:lang w:val="en-US" w:eastAsia="en-US" w:bidi="ar-SA"/>
      </w:rPr>
    </w:lvl>
    <w:lvl w:ilvl="6" w:tplc="3202F6D0">
      <w:numFmt w:val="bullet"/>
      <w:lvlText w:val="•"/>
      <w:lvlJc w:val="left"/>
      <w:pPr>
        <w:ind w:left="6015" w:hanging="360"/>
      </w:pPr>
      <w:rPr>
        <w:rFonts w:hint="default"/>
        <w:lang w:val="en-US" w:eastAsia="en-US" w:bidi="ar-SA"/>
      </w:rPr>
    </w:lvl>
    <w:lvl w:ilvl="7" w:tplc="0E8A1052">
      <w:numFmt w:val="bullet"/>
      <w:lvlText w:val="•"/>
      <w:lvlJc w:val="left"/>
      <w:pPr>
        <w:ind w:left="6881" w:hanging="360"/>
      </w:pPr>
      <w:rPr>
        <w:rFonts w:hint="default"/>
        <w:lang w:val="en-US" w:eastAsia="en-US" w:bidi="ar-SA"/>
      </w:rPr>
    </w:lvl>
    <w:lvl w:ilvl="8" w:tplc="60949826">
      <w:numFmt w:val="bullet"/>
      <w:lvlText w:val="•"/>
      <w:lvlJc w:val="left"/>
      <w:pPr>
        <w:ind w:left="7747" w:hanging="360"/>
      </w:pPr>
      <w:rPr>
        <w:rFonts w:hint="default"/>
        <w:lang w:val="en-US" w:eastAsia="en-US" w:bidi="ar-SA"/>
      </w:rPr>
    </w:lvl>
  </w:abstractNum>
  <w:abstractNum w:abstractNumId="16" w15:restartNumberingAfterBreak="0">
    <w:nsid w:val="41B80454"/>
    <w:multiLevelType w:val="multilevel"/>
    <w:tmpl w:val="5476BCE0"/>
    <w:lvl w:ilvl="0">
      <w:start w:val="1"/>
      <w:numFmt w:val="decimal"/>
      <w:lvlText w:val="%1"/>
      <w:lvlJc w:val="left"/>
      <w:pPr>
        <w:ind w:left="360" w:hanging="360"/>
      </w:pPr>
      <w:rPr>
        <w:rFonts w:hint="default" w:ascii="Arial" w:hAnsi="Arial" w:eastAsia="Arial" w:cs="Arial"/>
        <w:b/>
        <w:sz w:val="18"/>
      </w:rPr>
    </w:lvl>
    <w:lvl w:ilvl="1">
      <w:start w:val="1"/>
      <w:numFmt w:val="decimal"/>
      <w:lvlText w:val="%1.%2"/>
      <w:lvlJc w:val="left"/>
      <w:pPr>
        <w:ind w:left="360" w:hanging="360"/>
      </w:pPr>
      <w:rPr>
        <w:rFonts w:hint="default" w:ascii="Arial" w:hAnsi="Arial" w:eastAsia="Arial" w:cs="Arial"/>
        <w:b/>
        <w:sz w:val="18"/>
      </w:rPr>
    </w:lvl>
    <w:lvl w:ilvl="2">
      <w:start w:val="1"/>
      <w:numFmt w:val="decimal"/>
      <w:lvlText w:val="%1.%2.%3"/>
      <w:lvlJc w:val="left"/>
      <w:pPr>
        <w:ind w:left="720" w:hanging="720"/>
      </w:pPr>
      <w:rPr>
        <w:rFonts w:hint="default" w:ascii="Arial" w:hAnsi="Arial" w:eastAsia="Arial" w:cs="Arial"/>
        <w:b/>
        <w:sz w:val="18"/>
      </w:rPr>
    </w:lvl>
    <w:lvl w:ilvl="3">
      <w:start w:val="1"/>
      <w:numFmt w:val="decimal"/>
      <w:lvlText w:val="%1.%2.%3.%4"/>
      <w:lvlJc w:val="left"/>
      <w:pPr>
        <w:ind w:left="720" w:hanging="720"/>
      </w:pPr>
      <w:rPr>
        <w:rFonts w:hint="default" w:ascii="Arial" w:hAnsi="Arial" w:eastAsia="Arial" w:cs="Arial"/>
        <w:b/>
        <w:sz w:val="18"/>
      </w:rPr>
    </w:lvl>
    <w:lvl w:ilvl="4">
      <w:start w:val="1"/>
      <w:numFmt w:val="decimal"/>
      <w:lvlText w:val="%1.%2.%3.%4.%5"/>
      <w:lvlJc w:val="left"/>
      <w:pPr>
        <w:ind w:left="1080" w:hanging="1080"/>
      </w:pPr>
      <w:rPr>
        <w:rFonts w:hint="default" w:ascii="Arial" w:hAnsi="Arial" w:eastAsia="Arial" w:cs="Arial"/>
        <w:b/>
        <w:sz w:val="18"/>
      </w:rPr>
    </w:lvl>
    <w:lvl w:ilvl="5">
      <w:start w:val="1"/>
      <w:numFmt w:val="decimal"/>
      <w:lvlText w:val="%1.%2.%3.%4.%5.%6"/>
      <w:lvlJc w:val="left"/>
      <w:pPr>
        <w:ind w:left="1080" w:hanging="1080"/>
      </w:pPr>
      <w:rPr>
        <w:rFonts w:hint="default" w:ascii="Arial" w:hAnsi="Arial" w:eastAsia="Arial" w:cs="Arial"/>
        <w:b/>
        <w:sz w:val="18"/>
      </w:rPr>
    </w:lvl>
    <w:lvl w:ilvl="6">
      <w:start w:val="1"/>
      <w:numFmt w:val="decimal"/>
      <w:lvlText w:val="%1.%2.%3.%4.%5.%6.%7"/>
      <w:lvlJc w:val="left"/>
      <w:pPr>
        <w:ind w:left="1440" w:hanging="1440"/>
      </w:pPr>
      <w:rPr>
        <w:rFonts w:hint="default" w:ascii="Arial" w:hAnsi="Arial" w:eastAsia="Arial" w:cs="Arial"/>
        <w:b/>
        <w:sz w:val="18"/>
      </w:rPr>
    </w:lvl>
    <w:lvl w:ilvl="7">
      <w:start w:val="1"/>
      <w:numFmt w:val="decimal"/>
      <w:lvlText w:val="%1.%2.%3.%4.%5.%6.%7.%8"/>
      <w:lvlJc w:val="left"/>
      <w:pPr>
        <w:ind w:left="1440" w:hanging="1440"/>
      </w:pPr>
      <w:rPr>
        <w:rFonts w:hint="default" w:ascii="Arial" w:hAnsi="Arial" w:eastAsia="Arial" w:cs="Arial"/>
        <w:b/>
        <w:sz w:val="18"/>
      </w:rPr>
    </w:lvl>
    <w:lvl w:ilvl="8">
      <w:start w:val="1"/>
      <w:numFmt w:val="decimal"/>
      <w:lvlText w:val="%1.%2.%3.%4.%5.%6.%7.%8.%9"/>
      <w:lvlJc w:val="left"/>
      <w:pPr>
        <w:ind w:left="1800" w:hanging="1800"/>
      </w:pPr>
      <w:rPr>
        <w:rFonts w:hint="default" w:ascii="Arial" w:hAnsi="Arial" w:eastAsia="Arial" w:cs="Arial"/>
        <w:b/>
        <w:sz w:val="18"/>
      </w:rPr>
    </w:lvl>
  </w:abstractNum>
  <w:abstractNum w:abstractNumId="17" w15:restartNumberingAfterBreak="0">
    <w:nsid w:val="4BBE71B4"/>
    <w:multiLevelType w:val="hybridMultilevel"/>
    <w:tmpl w:val="ABF08D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C5A6E2C"/>
    <w:multiLevelType w:val="hybridMultilevel"/>
    <w:tmpl w:val="B9D22B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CDA7EB6"/>
    <w:multiLevelType w:val="hybridMultilevel"/>
    <w:tmpl w:val="9D6CA8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D0B6C27"/>
    <w:multiLevelType w:val="hybridMultilevel"/>
    <w:tmpl w:val="274A86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ED8788E"/>
    <w:multiLevelType w:val="hybridMultilevel"/>
    <w:tmpl w:val="18FCF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FFDD09"/>
    <w:multiLevelType w:val="hybridMultilevel"/>
    <w:tmpl w:val="E124CA16"/>
    <w:lvl w:ilvl="0" w:tplc="46660B14">
      <w:start w:val="1"/>
      <w:numFmt w:val="bullet"/>
      <w:lvlText w:val=""/>
      <w:lvlJc w:val="left"/>
      <w:pPr>
        <w:ind w:left="587" w:hanging="360"/>
      </w:pPr>
      <w:rPr>
        <w:rFonts w:hint="default" w:ascii="Symbol" w:hAnsi="Symbol"/>
      </w:rPr>
    </w:lvl>
    <w:lvl w:ilvl="1" w:tplc="46D4A374">
      <w:start w:val="1"/>
      <w:numFmt w:val="bullet"/>
      <w:lvlText w:val="o"/>
      <w:lvlJc w:val="left"/>
      <w:pPr>
        <w:ind w:left="1307" w:hanging="360"/>
      </w:pPr>
      <w:rPr>
        <w:rFonts w:hint="default" w:ascii="Courier New" w:hAnsi="Courier New"/>
      </w:rPr>
    </w:lvl>
    <w:lvl w:ilvl="2" w:tplc="1DC4551C">
      <w:start w:val="1"/>
      <w:numFmt w:val="bullet"/>
      <w:lvlText w:val=""/>
      <w:lvlJc w:val="left"/>
      <w:pPr>
        <w:ind w:left="2027" w:hanging="360"/>
      </w:pPr>
      <w:rPr>
        <w:rFonts w:hint="default" w:ascii="Wingdings" w:hAnsi="Wingdings"/>
      </w:rPr>
    </w:lvl>
    <w:lvl w:ilvl="3" w:tplc="680AB28E">
      <w:start w:val="1"/>
      <w:numFmt w:val="bullet"/>
      <w:lvlText w:val=""/>
      <w:lvlJc w:val="left"/>
      <w:pPr>
        <w:ind w:left="2747" w:hanging="360"/>
      </w:pPr>
      <w:rPr>
        <w:rFonts w:hint="default" w:ascii="Symbol" w:hAnsi="Symbol"/>
      </w:rPr>
    </w:lvl>
    <w:lvl w:ilvl="4" w:tplc="84206546">
      <w:start w:val="1"/>
      <w:numFmt w:val="bullet"/>
      <w:lvlText w:val="o"/>
      <w:lvlJc w:val="left"/>
      <w:pPr>
        <w:ind w:left="3467" w:hanging="360"/>
      </w:pPr>
      <w:rPr>
        <w:rFonts w:hint="default" w:ascii="Courier New" w:hAnsi="Courier New"/>
      </w:rPr>
    </w:lvl>
    <w:lvl w:ilvl="5" w:tplc="94A038DE">
      <w:start w:val="1"/>
      <w:numFmt w:val="bullet"/>
      <w:lvlText w:val=""/>
      <w:lvlJc w:val="left"/>
      <w:pPr>
        <w:ind w:left="4187" w:hanging="360"/>
      </w:pPr>
      <w:rPr>
        <w:rFonts w:hint="default" w:ascii="Wingdings" w:hAnsi="Wingdings"/>
      </w:rPr>
    </w:lvl>
    <w:lvl w:ilvl="6" w:tplc="267CE692">
      <w:start w:val="1"/>
      <w:numFmt w:val="bullet"/>
      <w:lvlText w:val=""/>
      <w:lvlJc w:val="left"/>
      <w:pPr>
        <w:ind w:left="4907" w:hanging="360"/>
      </w:pPr>
      <w:rPr>
        <w:rFonts w:hint="default" w:ascii="Symbol" w:hAnsi="Symbol"/>
      </w:rPr>
    </w:lvl>
    <w:lvl w:ilvl="7" w:tplc="23FA9F10">
      <w:start w:val="1"/>
      <w:numFmt w:val="bullet"/>
      <w:lvlText w:val="o"/>
      <w:lvlJc w:val="left"/>
      <w:pPr>
        <w:ind w:left="5627" w:hanging="360"/>
      </w:pPr>
      <w:rPr>
        <w:rFonts w:hint="default" w:ascii="Courier New" w:hAnsi="Courier New"/>
      </w:rPr>
    </w:lvl>
    <w:lvl w:ilvl="8" w:tplc="D1E273A8">
      <w:start w:val="1"/>
      <w:numFmt w:val="bullet"/>
      <w:lvlText w:val=""/>
      <w:lvlJc w:val="left"/>
      <w:pPr>
        <w:ind w:left="6347" w:hanging="360"/>
      </w:pPr>
      <w:rPr>
        <w:rFonts w:hint="default" w:ascii="Wingdings" w:hAnsi="Wingdings"/>
      </w:rPr>
    </w:lvl>
  </w:abstractNum>
  <w:abstractNum w:abstractNumId="23" w15:restartNumberingAfterBreak="0">
    <w:nsid w:val="528C1638"/>
    <w:multiLevelType w:val="multilevel"/>
    <w:tmpl w:val="1D360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31B7344"/>
    <w:multiLevelType w:val="hybridMultilevel"/>
    <w:tmpl w:val="AEBA94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B163131"/>
    <w:multiLevelType w:val="hybridMultilevel"/>
    <w:tmpl w:val="4410A1A6"/>
    <w:lvl w:ilvl="0" w:tplc="08090001">
      <w:start w:val="1"/>
      <w:numFmt w:val="bullet"/>
      <w:lvlText w:val=""/>
      <w:lvlJc w:val="left"/>
      <w:pPr>
        <w:ind w:left="830" w:hanging="360"/>
      </w:pPr>
      <w:rPr>
        <w:rFonts w:hint="default" w:ascii="Symbol" w:hAnsi="Symbol"/>
      </w:rPr>
    </w:lvl>
    <w:lvl w:ilvl="1" w:tplc="08090003" w:tentative="1">
      <w:start w:val="1"/>
      <w:numFmt w:val="bullet"/>
      <w:lvlText w:val="o"/>
      <w:lvlJc w:val="left"/>
      <w:pPr>
        <w:ind w:left="1550" w:hanging="360"/>
      </w:pPr>
      <w:rPr>
        <w:rFonts w:hint="default" w:ascii="Courier New" w:hAnsi="Courier New" w:cs="Courier New"/>
      </w:rPr>
    </w:lvl>
    <w:lvl w:ilvl="2" w:tplc="08090005" w:tentative="1">
      <w:start w:val="1"/>
      <w:numFmt w:val="bullet"/>
      <w:lvlText w:val=""/>
      <w:lvlJc w:val="left"/>
      <w:pPr>
        <w:ind w:left="2270" w:hanging="360"/>
      </w:pPr>
      <w:rPr>
        <w:rFonts w:hint="default" w:ascii="Wingdings" w:hAnsi="Wingdings"/>
      </w:rPr>
    </w:lvl>
    <w:lvl w:ilvl="3" w:tplc="08090001">
      <w:start w:val="1"/>
      <w:numFmt w:val="bullet"/>
      <w:lvlText w:val=""/>
      <w:lvlJc w:val="left"/>
      <w:pPr>
        <w:ind w:left="2990" w:hanging="360"/>
      </w:pPr>
      <w:rPr>
        <w:rFonts w:hint="default" w:ascii="Symbol" w:hAnsi="Symbol"/>
      </w:rPr>
    </w:lvl>
    <w:lvl w:ilvl="4" w:tplc="08090003" w:tentative="1">
      <w:start w:val="1"/>
      <w:numFmt w:val="bullet"/>
      <w:lvlText w:val="o"/>
      <w:lvlJc w:val="left"/>
      <w:pPr>
        <w:ind w:left="3710" w:hanging="360"/>
      </w:pPr>
      <w:rPr>
        <w:rFonts w:hint="default" w:ascii="Courier New" w:hAnsi="Courier New" w:cs="Courier New"/>
      </w:rPr>
    </w:lvl>
    <w:lvl w:ilvl="5" w:tplc="08090005" w:tentative="1">
      <w:start w:val="1"/>
      <w:numFmt w:val="bullet"/>
      <w:lvlText w:val=""/>
      <w:lvlJc w:val="left"/>
      <w:pPr>
        <w:ind w:left="4430" w:hanging="360"/>
      </w:pPr>
      <w:rPr>
        <w:rFonts w:hint="default" w:ascii="Wingdings" w:hAnsi="Wingdings"/>
      </w:rPr>
    </w:lvl>
    <w:lvl w:ilvl="6" w:tplc="08090001" w:tentative="1">
      <w:start w:val="1"/>
      <w:numFmt w:val="bullet"/>
      <w:lvlText w:val=""/>
      <w:lvlJc w:val="left"/>
      <w:pPr>
        <w:ind w:left="5150" w:hanging="360"/>
      </w:pPr>
      <w:rPr>
        <w:rFonts w:hint="default" w:ascii="Symbol" w:hAnsi="Symbol"/>
      </w:rPr>
    </w:lvl>
    <w:lvl w:ilvl="7" w:tplc="08090003" w:tentative="1">
      <w:start w:val="1"/>
      <w:numFmt w:val="bullet"/>
      <w:lvlText w:val="o"/>
      <w:lvlJc w:val="left"/>
      <w:pPr>
        <w:ind w:left="5870" w:hanging="360"/>
      </w:pPr>
      <w:rPr>
        <w:rFonts w:hint="default" w:ascii="Courier New" w:hAnsi="Courier New" w:cs="Courier New"/>
      </w:rPr>
    </w:lvl>
    <w:lvl w:ilvl="8" w:tplc="08090005" w:tentative="1">
      <w:start w:val="1"/>
      <w:numFmt w:val="bullet"/>
      <w:lvlText w:val=""/>
      <w:lvlJc w:val="left"/>
      <w:pPr>
        <w:ind w:left="6590" w:hanging="360"/>
      </w:pPr>
      <w:rPr>
        <w:rFonts w:hint="default" w:ascii="Wingdings" w:hAnsi="Wingdings"/>
      </w:rPr>
    </w:lvl>
  </w:abstractNum>
  <w:abstractNum w:abstractNumId="26" w15:restartNumberingAfterBreak="0">
    <w:nsid w:val="5FC7147C"/>
    <w:multiLevelType w:val="hybridMultilevel"/>
    <w:tmpl w:val="17661E9C"/>
    <w:lvl w:ilvl="0" w:tplc="A1EA3F56">
      <w:numFmt w:val="bullet"/>
      <w:lvlText w:val=""/>
      <w:lvlJc w:val="left"/>
      <w:pPr>
        <w:ind w:left="588" w:hanging="361"/>
      </w:pPr>
      <w:rPr>
        <w:rFonts w:hint="default" w:ascii="Symbol" w:hAnsi="Symbol" w:eastAsia="Symbol" w:cs="Symbol"/>
        <w:spacing w:val="0"/>
        <w:w w:val="100"/>
        <w:lang w:val="en-US" w:eastAsia="en-US" w:bidi="ar-SA"/>
      </w:rPr>
    </w:lvl>
    <w:lvl w:ilvl="1" w:tplc="4F82808C">
      <w:numFmt w:val="bullet"/>
      <w:lvlText w:val=""/>
      <w:lvlJc w:val="left"/>
      <w:pPr>
        <w:ind w:left="833" w:hanging="360"/>
      </w:pPr>
      <w:rPr>
        <w:rFonts w:hint="default" w:ascii="Symbol" w:hAnsi="Symbol" w:eastAsia="Symbol" w:cs="Symbol"/>
        <w:b w:val="0"/>
        <w:bCs w:val="0"/>
        <w:i w:val="0"/>
        <w:iCs w:val="0"/>
        <w:color w:val="0D0D0D"/>
        <w:spacing w:val="0"/>
        <w:w w:val="99"/>
        <w:sz w:val="20"/>
        <w:szCs w:val="20"/>
        <w:lang w:val="en-US" w:eastAsia="en-US" w:bidi="ar-SA"/>
      </w:rPr>
    </w:lvl>
    <w:lvl w:ilvl="2" w:tplc="07DE47EE">
      <w:numFmt w:val="bullet"/>
      <w:lvlText w:val="•"/>
      <w:lvlJc w:val="left"/>
      <w:pPr>
        <w:ind w:left="1827" w:hanging="360"/>
      </w:pPr>
      <w:rPr>
        <w:rFonts w:hint="default"/>
        <w:lang w:val="en-US" w:eastAsia="en-US" w:bidi="ar-SA"/>
      </w:rPr>
    </w:lvl>
    <w:lvl w:ilvl="3" w:tplc="0D8AD6F4">
      <w:numFmt w:val="bullet"/>
      <w:lvlText w:val="•"/>
      <w:lvlJc w:val="left"/>
      <w:pPr>
        <w:ind w:left="2814" w:hanging="360"/>
      </w:pPr>
      <w:rPr>
        <w:rFonts w:hint="default"/>
        <w:lang w:val="en-US" w:eastAsia="en-US" w:bidi="ar-SA"/>
      </w:rPr>
    </w:lvl>
    <w:lvl w:ilvl="4" w:tplc="F670C852">
      <w:numFmt w:val="bullet"/>
      <w:lvlText w:val="•"/>
      <w:lvlJc w:val="left"/>
      <w:pPr>
        <w:ind w:left="3802" w:hanging="360"/>
      </w:pPr>
      <w:rPr>
        <w:rFonts w:hint="default"/>
        <w:lang w:val="en-US" w:eastAsia="en-US" w:bidi="ar-SA"/>
      </w:rPr>
    </w:lvl>
    <w:lvl w:ilvl="5" w:tplc="94063338">
      <w:numFmt w:val="bullet"/>
      <w:lvlText w:val="•"/>
      <w:lvlJc w:val="left"/>
      <w:pPr>
        <w:ind w:left="4789" w:hanging="360"/>
      </w:pPr>
      <w:rPr>
        <w:rFonts w:hint="default"/>
        <w:lang w:val="en-US" w:eastAsia="en-US" w:bidi="ar-SA"/>
      </w:rPr>
    </w:lvl>
    <w:lvl w:ilvl="6" w:tplc="345048CE">
      <w:numFmt w:val="bullet"/>
      <w:lvlText w:val="•"/>
      <w:lvlJc w:val="left"/>
      <w:pPr>
        <w:ind w:left="5776" w:hanging="360"/>
      </w:pPr>
      <w:rPr>
        <w:rFonts w:hint="default"/>
        <w:lang w:val="en-US" w:eastAsia="en-US" w:bidi="ar-SA"/>
      </w:rPr>
    </w:lvl>
    <w:lvl w:ilvl="7" w:tplc="87265A06">
      <w:numFmt w:val="bullet"/>
      <w:lvlText w:val="•"/>
      <w:lvlJc w:val="left"/>
      <w:pPr>
        <w:ind w:left="6764" w:hanging="360"/>
      </w:pPr>
      <w:rPr>
        <w:rFonts w:hint="default"/>
        <w:lang w:val="en-US" w:eastAsia="en-US" w:bidi="ar-SA"/>
      </w:rPr>
    </w:lvl>
    <w:lvl w:ilvl="8" w:tplc="F984DADA">
      <w:numFmt w:val="bullet"/>
      <w:lvlText w:val="•"/>
      <w:lvlJc w:val="left"/>
      <w:pPr>
        <w:ind w:left="7751" w:hanging="360"/>
      </w:pPr>
      <w:rPr>
        <w:rFonts w:hint="default"/>
        <w:lang w:val="en-US" w:eastAsia="en-US" w:bidi="ar-SA"/>
      </w:rPr>
    </w:lvl>
  </w:abstractNum>
  <w:abstractNum w:abstractNumId="27" w15:restartNumberingAfterBreak="0">
    <w:nsid w:val="600E4E20"/>
    <w:multiLevelType w:val="hybridMultilevel"/>
    <w:tmpl w:val="8DCE90E0"/>
    <w:lvl w:ilvl="0" w:tplc="3B9679AE">
      <w:numFmt w:val="bullet"/>
      <w:lvlText w:val="-"/>
      <w:lvlJc w:val="left"/>
      <w:pPr>
        <w:ind w:left="465" w:hanging="360"/>
      </w:pPr>
      <w:rPr>
        <w:rFonts w:hint="default" w:ascii="Arial" w:hAnsi="Arial" w:eastAsia="Times New Roman" w:cs="Arial"/>
      </w:rPr>
    </w:lvl>
    <w:lvl w:ilvl="1" w:tplc="08090003" w:tentative="1">
      <w:start w:val="1"/>
      <w:numFmt w:val="bullet"/>
      <w:lvlText w:val="o"/>
      <w:lvlJc w:val="left"/>
      <w:pPr>
        <w:ind w:left="1185" w:hanging="360"/>
      </w:pPr>
      <w:rPr>
        <w:rFonts w:hint="default" w:ascii="Courier New" w:hAnsi="Courier New" w:cs="Courier New"/>
      </w:rPr>
    </w:lvl>
    <w:lvl w:ilvl="2" w:tplc="08090005" w:tentative="1">
      <w:start w:val="1"/>
      <w:numFmt w:val="bullet"/>
      <w:lvlText w:val=""/>
      <w:lvlJc w:val="left"/>
      <w:pPr>
        <w:ind w:left="1905" w:hanging="360"/>
      </w:pPr>
      <w:rPr>
        <w:rFonts w:hint="default" w:ascii="Wingdings" w:hAnsi="Wingdings"/>
      </w:rPr>
    </w:lvl>
    <w:lvl w:ilvl="3" w:tplc="08090001" w:tentative="1">
      <w:start w:val="1"/>
      <w:numFmt w:val="bullet"/>
      <w:lvlText w:val=""/>
      <w:lvlJc w:val="left"/>
      <w:pPr>
        <w:ind w:left="2625" w:hanging="360"/>
      </w:pPr>
      <w:rPr>
        <w:rFonts w:hint="default" w:ascii="Symbol" w:hAnsi="Symbol"/>
      </w:rPr>
    </w:lvl>
    <w:lvl w:ilvl="4" w:tplc="08090003" w:tentative="1">
      <w:start w:val="1"/>
      <w:numFmt w:val="bullet"/>
      <w:lvlText w:val="o"/>
      <w:lvlJc w:val="left"/>
      <w:pPr>
        <w:ind w:left="3345" w:hanging="360"/>
      </w:pPr>
      <w:rPr>
        <w:rFonts w:hint="default" w:ascii="Courier New" w:hAnsi="Courier New" w:cs="Courier New"/>
      </w:rPr>
    </w:lvl>
    <w:lvl w:ilvl="5" w:tplc="08090005" w:tentative="1">
      <w:start w:val="1"/>
      <w:numFmt w:val="bullet"/>
      <w:lvlText w:val=""/>
      <w:lvlJc w:val="left"/>
      <w:pPr>
        <w:ind w:left="4065" w:hanging="360"/>
      </w:pPr>
      <w:rPr>
        <w:rFonts w:hint="default" w:ascii="Wingdings" w:hAnsi="Wingdings"/>
      </w:rPr>
    </w:lvl>
    <w:lvl w:ilvl="6" w:tplc="08090001" w:tentative="1">
      <w:start w:val="1"/>
      <w:numFmt w:val="bullet"/>
      <w:lvlText w:val=""/>
      <w:lvlJc w:val="left"/>
      <w:pPr>
        <w:ind w:left="4785" w:hanging="360"/>
      </w:pPr>
      <w:rPr>
        <w:rFonts w:hint="default" w:ascii="Symbol" w:hAnsi="Symbol"/>
      </w:rPr>
    </w:lvl>
    <w:lvl w:ilvl="7" w:tplc="08090003" w:tentative="1">
      <w:start w:val="1"/>
      <w:numFmt w:val="bullet"/>
      <w:lvlText w:val="o"/>
      <w:lvlJc w:val="left"/>
      <w:pPr>
        <w:ind w:left="5505" w:hanging="360"/>
      </w:pPr>
      <w:rPr>
        <w:rFonts w:hint="default" w:ascii="Courier New" w:hAnsi="Courier New" w:cs="Courier New"/>
      </w:rPr>
    </w:lvl>
    <w:lvl w:ilvl="8" w:tplc="08090005" w:tentative="1">
      <w:start w:val="1"/>
      <w:numFmt w:val="bullet"/>
      <w:lvlText w:val=""/>
      <w:lvlJc w:val="left"/>
      <w:pPr>
        <w:ind w:left="6225" w:hanging="360"/>
      </w:pPr>
      <w:rPr>
        <w:rFonts w:hint="default" w:ascii="Wingdings" w:hAnsi="Wingdings"/>
      </w:rPr>
    </w:lvl>
  </w:abstractNum>
  <w:abstractNum w:abstractNumId="28" w15:restartNumberingAfterBreak="0">
    <w:nsid w:val="64061243"/>
    <w:multiLevelType w:val="hybridMultilevel"/>
    <w:tmpl w:val="983CD4F6"/>
    <w:lvl w:ilvl="0" w:tplc="5CE2AF7A">
      <w:numFmt w:val="bullet"/>
      <w:lvlText w:val=""/>
      <w:lvlJc w:val="left"/>
      <w:pPr>
        <w:ind w:left="831" w:hanging="360"/>
      </w:pPr>
      <w:rPr>
        <w:rFonts w:hint="default" w:ascii="Symbol" w:hAnsi="Symbol" w:eastAsia="Symbol" w:cs="Symbol"/>
        <w:b w:val="0"/>
        <w:bCs w:val="0"/>
        <w:i w:val="0"/>
        <w:iCs w:val="0"/>
        <w:color w:val="0D0D0D"/>
        <w:spacing w:val="0"/>
        <w:w w:val="99"/>
        <w:sz w:val="20"/>
        <w:szCs w:val="20"/>
        <w:lang w:val="en-US" w:eastAsia="en-US" w:bidi="ar-SA"/>
      </w:rPr>
    </w:lvl>
    <w:lvl w:ilvl="1" w:tplc="811EC038">
      <w:numFmt w:val="bullet"/>
      <w:lvlText w:val="•"/>
      <w:lvlJc w:val="left"/>
      <w:pPr>
        <w:ind w:left="1222" w:hanging="360"/>
      </w:pPr>
      <w:rPr>
        <w:rFonts w:hint="default"/>
        <w:lang w:val="en-US" w:eastAsia="en-US" w:bidi="ar-SA"/>
      </w:rPr>
    </w:lvl>
    <w:lvl w:ilvl="2" w:tplc="B2223DA6">
      <w:numFmt w:val="bullet"/>
      <w:lvlText w:val="•"/>
      <w:lvlJc w:val="left"/>
      <w:pPr>
        <w:ind w:left="1604" w:hanging="360"/>
      </w:pPr>
      <w:rPr>
        <w:rFonts w:hint="default"/>
        <w:lang w:val="en-US" w:eastAsia="en-US" w:bidi="ar-SA"/>
      </w:rPr>
    </w:lvl>
    <w:lvl w:ilvl="3" w:tplc="5B02D324">
      <w:numFmt w:val="bullet"/>
      <w:lvlText w:val="•"/>
      <w:lvlJc w:val="left"/>
      <w:pPr>
        <w:ind w:left="1986" w:hanging="360"/>
      </w:pPr>
      <w:rPr>
        <w:rFonts w:hint="default"/>
        <w:lang w:val="en-US" w:eastAsia="en-US" w:bidi="ar-SA"/>
      </w:rPr>
    </w:lvl>
    <w:lvl w:ilvl="4" w:tplc="81A28918">
      <w:numFmt w:val="bullet"/>
      <w:lvlText w:val="•"/>
      <w:lvlJc w:val="left"/>
      <w:pPr>
        <w:ind w:left="2369" w:hanging="360"/>
      </w:pPr>
      <w:rPr>
        <w:rFonts w:hint="default"/>
        <w:lang w:val="en-US" w:eastAsia="en-US" w:bidi="ar-SA"/>
      </w:rPr>
    </w:lvl>
    <w:lvl w:ilvl="5" w:tplc="FEB612F6">
      <w:numFmt w:val="bullet"/>
      <w:lvlText w:val="•"/>
      <w:lvlJc w:val="left"/>
      <w:pPr>
        <w:ind w:left="2751" w:hanging="360"/>
      </w:pPr>
      <w:rPr>
        <w:rFonts w:hint="default"/>
        <w:lang w:val="en-US" w:eastAsia="en-US" w:bidi="ar-SA"/>
      </w:rPr>
    </w:lvl>
    <w:lvl w:ilvl="6" w:tplc="DEF27E44">
      <w:numFmt w:val="bullet"/>
      <w:lvlText w:val="•"/>
      <w:lvlJc w:val="left"/>
      <w:pPr>
        <w:ind w:left="3133" w:hanging="360"/>
      </w:pPr>
      <w:rPr>
        <w:rFonts w:hint="default"/>
        <w:lang w:val="en-US" w:eastAsia="en-US" w:bidi="ar-SA"/>
      </w:rPr>
    </w:lvl>
    <w:lvl w:ilvl="7" w:tplc="60A862E2">
      <w:numFmt w:val="bullet"/>
      <w:lvlText w:val="•"/>
      <w:lvlJc w:val="left"/>
      <w:pPr>
        <w:ind w:left="3516" w:hanging="360"/>
      </w:pPr>
      <w:rPr>
        <w:rFonts w:hint="default"/>
        <w:lang w:val="en-US" w:eastAsia="en-US" w:bidi="ar-SA"/>
      </w:rPr>
    </w:lvl>
    <w:lvl w:ilvl="8" w:tplc="F86E4694">
      <w:numFmt w:val="bullet"/>
      <w:lvlText w:val="•"/>
      <w:lvlJc w:val="left"/>
      <w:pPr>
        <w:ind w:left="3898" w:hanging="360"/>
      </w:pPr>
      <w:rPr>
        <w:rFonts w:hint="default"/>
        <w:lang w:val="en-US" w:eastAsia="en-US" w:bidi="ar-SA"/>
      </w:rPr>
    </w:lvl>
  </w:abstractNum>
  <w:abstractNum w:abstractNumId="29" w15:restartNumberingAfterBreak="0">
    <w:nsid w:val="689854A7"/>
    <w:multiLevelType w:val="hybridMultilevel"/>
    <w:tmpl w:val="C1D8F69C"/>
    <w:lvl w:ilvl="0" w:tplc="67D271EE">
      <w:numFmt w:val="bullet"/>
      <w:lvlText w:val=""/>
      <w:lvlJc w:val="left"/>
      <w:pPr>
        <w:ind w:left="831" w:hanging="360"/>
      </w:pPr>
      <w:rPr>
        <w:rFonts w:hint="default" w:ascii="Symbol" w:hAnsi="Symbol" w:eastAsia="Symbol" w:cs="Symbol"/>
        <w:b w:val="0"/>
        <w:bCs w:val="0"/>
        <w:i w:val="0"/>
        <w:iCs w:val="0"/>
        <w:color w:val="0D0D0D"/>
        <w:spacing w:val="0"/>
        <w:w w:val="99"/>
        <w:sz w:val="20"/>
        <w:szCs w:val="20"/>
        <w:lang w:val="en-US" w:eastAsia="en-US" w:bidi="ar-SA"/>
      </w:rPr>
    </w:lvl>
    <w:lvl w:ilvl="1" w:tplc="3970E990">
      <w:numFmt w:val="bullet"/>
      <w:lvlText w:val="•"/>
      <w:lvlJc w:val="left"/>
      <w:pPr>
        <w:ind w:left="1222" w:hanging="360"/>
      </w:pPr>
      <w:rPr>
        <w:rFonts w:hint="default"/>
        <w:lang w:val="en-US" w:eastAsia="en-US" w:bidi="ar-SA"/>
      </w:rPr>
    </w:lvl>
    <w:lvl w:ilvl="2" w:tplc="EEE2D494">
      <w:numFmt w:val="bullet"/>
      <w:lvlText w:val="•"/>
      <w:lvlJc w:val="left"/>
      <w:pPr>
        <w:ind w:left="1604" w:hanging="360"/>
      </w:pPr>
      <w:rPr>
        <w:rFonts w:hint="default"/>
        <w:lang w:val="en-US" w:eastAsia="en-US" w:bidi="ar-SA"/>
      </w:rPr>
    </w:lvl>
    <w:lvl w:ilvl="3" w:tplc="D9066B6C">
      <w:numFmt w:val="bullet"/>
      <w:lvlText w:val="•"/>
      <w:lvlJc w:val="left"/>
      <w:pPr>
        <w:ind w:left="1986" w:hanging="360"/>
      </w:pPr>
      <w:rPr>
        <w:rFonts w:hint="default"/>
        <w:lang w:val="en-US" w:eastAsia="en-US" w:bidi="ar-SA"/>
      </w:rPr>
    </w:lvl>
    <w:lvl w:ilvl="4" w:tplc="94D05CB0">
      <w:numFmt w:val="bullet"/>
      <w:lvlText w:val="•"/>
      <w:lvlJc w:val="left"/>
      <w:pPr>
        <w:ind w:left="2369" w:hanging="360"/>
      </w:pPr>
      <w:rPr>
        <w:rFonts w:hint="default"/>
        <w:lang w:val="en-US" w:eastAsia="en-US" w:bidi="ar-SA"/>
      </w:rPr>
    </w:lvl>
    <w:lvl w:ilvl="5" w:tplc="46E05C2A">
      <w:numFmt w:val="bullet"/>
      <w:lvlText w:val="•"/>
      <w:lvlJc w:val="left"/>
      <w:pPr>
        <w:ind w:left="2751" w:hanging="360"/>
      </w:pPr>
      <w:rPr>
        <w:rFonts w:hint="default"/>
        <w:lang w:val="en-US" w:eastAsia="en-US" w:bidi="ar-SA"/>
      </w:rPr>
    </w:lvl>
    <w:lvl w:ilvl="6" w:tplc="26BA0F4A">
      <w:numFmt w:val="bullet"/>
      <w:lvlText w:val="•"/>
      <w:lvlJc w:val="left"/>
      <w:pPr>
        <w:ind w:left="3133" w:hanging="360"/>
      </w:pPr>
      <w:rPr>
        <w:rFonts w:hint="default"/>
        <w:lang w:val="en-US" w:eastAsia="en-US" w:bidi="ar-SA"/>
      </w:rPr>
    </w:lvl>
    <w:lvl w:ilvl="7" w:tplc="CB563848">
      <w:numFmt w:val="bullet"/>
      <w:lvlText w:val="•"/>
      <w:lvlJc w:val="left"/>
      <w:pPr>
        <w:ind w:left="3516" w:hanging="360"/>
      </w:pPr>
      <w:rPr>
        <w:rFonts w:hint="default"/>
        <w:lang w:val="en-US" w:eastAsia="en-US" w:bidi="ar-SA"/>
      </w:rPr>
    </w:lvl>
    <w:lvl w:ilvl="8" w:tplc="98322BB6">
      <w:numFmt w:val="bullet"/>
      <w:lvlText w:val="•"/>
      <w:lvlJc w:val="left"/>
      <w:pPr>
        <w:ind w:left="3898" w:hanging="360"/>
      </w:pPr>
      <w:rPr>
        <w:rFonts w:hint="default"/>
        <w:lang w:val="en-US" w:eastAsia="en-US" w:bidi="ar-SA"/>
      </w:rPr>
    </w:lvl>
  </w:abstractNum>
  <w:abstractNum w:abstractNumId="30" w15:restartNumberingAfterBreak="0">
    <w:nsid w:val="703626F1"/>
    <w:multiLevelType w:val="multilevel"/>
    <w:tmpl w:val="5AB0A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2DA6173"/>
    <w:multiLevelType w:val="hybridMultilevel"/>
    <w:tmpl w:val="6C461A54"/>
    <w:lvl w:ilvl="0" w:tplc="5082013C">
      <w:numFmt w:val="bullet"/>
      <w:lvlText w:val=""/>
      <w:lvlJc w:val="left"/>
      <w:pPr>
        <w:ind w:left="831" w:hanging="360"/>
      </w:pPr>
      <w:rPr>
        <w:rFonts w:hint="default" w:ascii="Symbol" w:hAnsi="Symbol" w:eastAsia="Symbol" w:cs="Symbol"/>
        <w:b w:val="0"/>
        <w:bCs w:val="0"/>
        <w:i w:val="0"/>
        <w:iCs w:val="0"/>
        <w:color w:val="0D0D0D"/>
        <w:spacing w:val="0"/>
        <w:w w:val="99"/>
        <w:sz w:val="20"/>
        <w:szCs w:val="20"/>
        <w:lang w:val="en-US" w:eastAsia="en-US" w:bidi="ar-SA"/>
      </w:rPr>
    </w:lvl>
    <w:lvl w:ilvl="1" w:tplc="AF447960">
      <w:numFmt w:val="bullet"/>
      <w:lvlText w:val="•"/>
      <w:lvlJc w:val="left"/>
      <w:pPr>
        <w:ind w:left="1222" w:hanging="360"/>
      </w:pPr>
      <w:rPr>
        <w:rFonts w:hint="default"/>
        <w:lang w:val="en-US" w:eastAsia="en-US" w:bidi="ar-SA"/>
      </w:rPr>
    </w:lvl>
    <w:lvl w:ilvl="2" w:tplc="F1A4DDEE">
      <w:numFmt w:val="bullet"/>
      <w:lvlText w:val="•"/>
      <w:lvlJc w:val="left"/>
      <w:pPr>
        <w:ind w:left="1604" w:hanging="360"/>
      </w:pPr>
      <w:rPr>
        <w:rFonts w:hint="default"/>
        <w:lang w:val="en-US" w:eastAsia="en-US" w:bidi="ar-SA"/>
      </w:rPr>
    </w:lvl>
    <w:lvl w:ilvl="3" w:tplc="838C33F8">
      <w:numFmt w:val="bullet"/>
      <w:lvlText w:val="•"/>
      <w:lvlJc w:val="left"/>
      <w:pPr>
        <w:ind w:left="1986" w:hanging="360"/>
      </w:pPr>
      <w:rPr>
        <w:rFonts w:hint="default"/>
        <w:lang w:val="en-US" w:eastAsia="en-US" w:bidi="ar-SA"/>
      </w:rPr>
    </w:lvl>
    <w:lvl w:ilvl="4" w:tplc="2DBA8CA8">
      <w:numFmt w:val="bullet"/>
      <w:lvlText w:val="•"/>
      <w:lvlJc w:val="left"/>
      <w:pPr>
        <w:ind w:left="2369" w:hanging="360"/>
      </w:pPr>
      <w:rPr>
        <w:rFonts w:hint="default"/>
        <w:lang w:val="en-US" w:eastAsia="en-US" w:bidi="ar-SA"/>
      </w:rPr>
    </w:lvl>
    <w:lvl w:ilvl="5" w:tplc="B450126E">
      <w:numFmt w:val="bullet"/>
      <w:lvlText w:val="•"/>
      <w:lvlJc w:val="left"/>
      <w:pPr>
        <w:ind w:left="2751" w:hanging="360"/>
      </w:pPr>
      <w:rPr>
        <w:rFonts w:hint="default"/>
        <w:lang w:val="en-US" w:eastAsia="en-US" w:bidi="ar-SA"/>
      </w:rPr>
    </w:lvl>
    <w:lvl w:ilvl="6" w:tplc="501837AA">
      <w:numFmt w:val="bullet"/>
      <w:lvlText w:val="•"/>
      <w:lvlJc w:val="left"/>
      <w:pPr>
        <w:ind w:left="3133" w:hanging="360"/>
      </w:pPr>
      <w:rPr>
        <w:rFonts w:hint="default"/>
        <w:lang w:val="en-US" w:eastAsia="en-US" w:bidi="ar-SA"/>
      </w:rPr>
    </w:lvl>
    <w:lvl w:ilvl="7" w:tplc="D412462A">
      <w:numFmt w:val="bullet"/>
      <w:lvlText w:val="•"/>
      <w:lvlJc w:val="left"/>
      <w:pPr>
        <w:ind w:left="3516" w:hanging="360"/>
      </w:pPr>
      <w:rPr>
        <w:rFonts w:hint="default"/>
        <w:lang w:val="en-US" w:eastAsia="en-US" w:bidi="ar-SA"/>
      </w:rPr>
    </w:lvl>
    <w:lvl w:ilvl="8" w:tplc="43A45D04">
      <w:numFmt w:val="bullet"/>
      <w:lvlText w:val="•"/>
      <w:lvlJc w:val="left"/>
      <w:pPr>
        <w:ind w:left="3898" w:hanging="360"/>
      </w:pPr>
      <w:rPr>
        <w:rFonts w:hint="default"/>
        <w:lang w:val="en-US" w:eastAsia="en-US" w:bidi="ar-SA"/>
      </w:rPr>
    </w:lvl>
  </w:abstractNum>
  <w:abstractNum w:abstractNumId="32" w15:restartNumberingAfterBreak="0">
    <w:nsid w:val="73902E91"/>
    <w:multiLevelType w:val="hybridMultilevel"/>
    <w:tmpl w:val="13006CFE"/>
    <w:lvl w:ilvl="0" w:tplc="ECA4FE0E">
      <w:numFmt w:val="bullet"/>
      <w:lvlText w:val=""/>
      <w:lvlJc w:val="left"/>
      <w:pPr>
        <w:ind w:left="466" w:hanging="361"/>
      </w:pPr>
      <w:rPr>
        <w:rFonts w:hint="default" w:ascii="Symbol" w:hAnsi="Symbol" w:eastAsia="Symbol" w:cs="Symbol"/>
        <w:b w:val="0"/>
        <w:bCs w:val="0"/>
        <w:i w:val="0"/>
        <w:iCs w:val="0"/>
        <w:color w:val="0D0D0D"/>
        <w:spacing w:val="0"/>
        <w:w w:val="100"/>
        <w:sz w:val="18"/>
        <w:szCs w:val="18"/>
        <w:lang w:val="en-US" w:eastAsia="en-US" w:bidi="ar-SA"/>
      </w:rPr>
    </w:lvl>
    <w:lvl w:ilvl="1" w:tplc="01DEE3DA">
      <w:numFmt w:val="bullet"/>
      <w:lvlText w:val="•"/>
      <w:lvlJc w:val="left"/>
      <w:pPr>
        <w:ind w:left="1362" w:hanging="361"/>
      </w:pPr>
      <w:rPr>
        <w:rFonts w:hint="default"/>
        <w:lang w:val="en-US" w:eastAsia="en-US" w:bidi="ar-SA"/>
      </w:rPr>
    </w:lvl>
    <w:lvl w:ilvl="2" w:tplc="A68CBB3E">
      <w:numFmt w:val="bullet"/>
      <w:lvlText w:val="•"/>
      <w:lvlJc w:val="left"/>
      <w:pPr>
        <w:ind w:left="2265" w:hanging="361"/>
      </w:pPr>
      <w:rPr>
        <w:rFonts w:hint="default"/>
        <w:lang w:val="en-US" w:eastAsia="en-US" w:bidi="ar-SA"/>
      </w:rPr>
    </w:lvl>
    <w:lvl w:ilvl="3" w:tplc="B16C1A1E">
      <w:numFmt w:val="bullet"/>
      <w:lvlText w:val="•"/>
      <w:lvlJc w:val="left"/>
      <w:pPr>
        <w:ind w:left="3168" w:hanging="361"/>
      </w:pPr>
      <w:rPr>
        <w:rFonts w:hint="default"/>
        <w:lang w:val="en-US" w:eastAsia="en-US" w:bidi="ar-SA"/>
      </w:rPr>
    </w:lvl>
    <w:lvl w:ilvl="4" w:tplc="52C60C6A">
      <w:numFmt w:val="bullet"/>
      <w:lvlText w:val="•"/>
      <w:lvlJc w:val="left"/>
      <w:pPr>
        <w:ind w:left="4070" w:hanging="361"/>
      </w:pPr>
      <w:rPr>
        <w:rFonts w:hint="default"/>
        <w:lang w:val="en-US" w:eastAsia="en-US" w:bidi="ar-SA"/>
      </w:rPr>
    </w:lvl>
    <w:lvl w:ilvl="5" w:tplc="79D0C16A">
      <w:numFmt w:val="bullet"/>
      <w:lvlText w:val="•"/>
      <w:lvlJc w:val="left"/>
      <w:pPr>
        <w:ind w:left="4973" w:hanging="361"/>
      </w:pPr>
      <w:rPr>
        <w:rFonts w:hint="default"/>
        <w:lang w:val="en-US" w:eastAsia="en-US" w:bidi="ar-SA"/>
      </w:rPr>
    </w:lvl>
    <w:lvl w:ilvl="6" w:tplc="74C8C15A">
      <w:numFmt w:val="bullet"/>
      <w:lvlText w:val="•"/>
      <w:lvlJc w:val="left"/>
      <w:pPr>
        <w:ind w:left="5876" w:hanging="361"/>
      </w:pPr>
      <w:rPr>
        <w:rFonts w:hint="default"/>
        <w:lang w:val="en-US" w:eastAsia="en-US" w:bidi="ar-SA"/>
      </w:rPr>
    </w:lvl>
    <w:lvl w:ilvl="7" w:tplc="4AAE5DDA">
      <w:numFmt w:val="bullet"/>
      <w:lvlText w:val="•"/>
      <w:lvlJc w:val="left"/>
      <w:pPr>
        <w:ind w:left="6778" w:hanging="361"/>
      </w:pPr>
      <w:rPr>
        <w:rFonts w:hint="default"/>
        <w:lang w:val="en-US" w:eastAsia="en-US" w:bidi="ar-SA"/>
      </w:rPr>
    </w:lvl>
    <w:lvl w:ilvl="8" w:tplc="F0EADBA4">
      <w:numFmt w:val="bullet"/>
      <w:lvlText w:val="•"/>
      <w:lvlJc w:val="left"/>
      <w:pPr>
        <w:ind w:left="7681" w:hanging="361"/>
      </w:pPr>
      <w:rPr>
        <w:rFonts w:hint="default"/>
        <w:lang w:val="en-US" w:eastAsia="en-US" w:bidi="ar-SA"/>
      </w:rPr>
    </w:lvl>
  </w:abstractNum>
  <w:abstractNum w:abstractNumId="33" w15:restartNumberingAfterBreak="0">
    <w:nsid w:val="76E74F73"/>
    <w:multiLevelType w:val="multilevel"/>
    <w:tmpl w:val="59A8DE4A"/>
    <w:lvl w:ilvl="0">
      <w:start w:val="1"/>
      <w:numFmt w:val="decimal"/>
      <w:lvlText w:val="%1"/>
      <w:lvlJc w:val="left"/>
      <w:pPr>
        <w:ind w:left="360" w:hanging="360"/>
      </w:pPr>
      <w:rPr>
        <w:rFonts w:hint="default" w:ascii="Arial" w:hAnsi="Arial" w:eastAsia="Arial" w:cs="Arial"/>
        <w:b/>
        <w:sz w:val="18"/>
      </w:rPr>
    </w:lvl>
    <w:lvl w:ilvl="1">
      <w:start w:val="1"/>
      <w:numFmt w:val="decimal"/>
      <w:lvlText w:val="%1.%2"/>
      <w:lvlJc w:val="left"/>
      <w:pPr>
        <w:ind w:left="360" w:hanging="360"/>
      </w:pPr>
      <w:rPr>
        <w:rFonts w:hint="default" w:ascii="Arial" w:hAnsi="Arial" w:eastAsia="Arial" w:cs="Arial"/>
        <w:b/>
        <w:sz w:val="18"/>
      </w:rPr>
    </w:lvl>
    <w:lvl w:ilvl="2">
      <w:start w:val="1"/>
      <w:numFmt w:val="decimal"/>
      <w:lvlText w:val="%1.%2.%3"/>
      <w:lvlJc w:val="left"/>
      <w:pPr>
        <w:ind w:left="720" w:hanging="720"/>
      </w:pPr>
      <w:rPr>
        <w:rFonts w:hint="default" w:ascii="Arial" w:hAnsi="Arial" w:eastAsia="Arial" w:cs="Arial"/>
        <w:b/>
        <w:sz w:val="18"/>
      </w:rPr>
    </w:lvl>
    <w:lvl w:ilvl="3">
      <w:start w:val="1"/>
      <w:numFmt w:val="decimal"/>
      <w:lvlText w:val="%1.%2.%3.%4"/>
      <w:lvlJc w:val="left"/>
      <w:pPr>
        <w:ind w:left="720" w:hanging="720"/>
      </w:pPr>
      <w:rPr>
        <w:rFonts w:hint="default" w:ascii="Arial" w:hAnsi="Arial" w:eastAsia="Arial" w:cs="Arial"/>
        <w:b/>
        <w:sz w:val="18"/>
      </w:rPr>
    </w:lvl>
    <w:lvl w:ilvl="4">
      <w:start w:val="1"/>
      <w:numFmt w:val="decimal"/>
      <w:lvlText w:val="%1.%2.%3.%4.%5"/>
      <w:lvlJc w:val="left"/>
      <w:pPr>
        <w:ind w:left="1080" w:hanging="1080"/>
      </w:pPr>
      <w:rPr>
        <w:rFonts w:hint="default" w:ascii="Arial" w:hAnsi="Arial" w:eastAsia="Arial" w:cs="Arial"/>
        <w:b/>
        <w:sz w:val="18"/>
      </w:rPr>
    </w:lvl>
    <w:lvl w:ilvl="5">
      <w:start w:val="1"/>
      <w:numFmt w:val="decimal"/>
      <w:lvlText w:val="%1.%2.%3.%4.%5.%6"/>
      <w:lvlJc w:val="left"/>
      <w:pPr>
        <w:ind w:left="1080" w:hanging="1080"/>
      </w:pPr>
      <w:rPr>
        <w:rFonts w:hint="default" w:ascii="Arial" w:hAnsi="Arial" w:eastAsia="Arial" w:cs="Arial"/>
        <w:b/>
        <w:sz w:val="18"/>
      </w:rPr>
    </w:lvl>
    <w:lvl w:ilvl="6">
      <w:start w:val="1"/>
      <w:numFmt w:val="decimal"/>
      <w:lvlText w:val="%1.%2.%3.%4.%5.%6.%7"/>
      <w:lvlJc w:val="left"/>
      <w:pPr>
        <w:ind w:left="1440" w:hanging="1440"/>
      </w:pPr>
      <w:rPr>
        <w:rFonts w:hint="default" w:ascii="Arial" w:hAnsi="Arial" w:eastAsia="Arial" w:cs="Arial"/>
        <w:b/>
        <w:sz w:val="18"/>
      </w:rPr>
    </w:lvl>
    <w:lvl w:ilvl="7">
      <w:start w:val="1"/>
      <w:numFmt w:val="decimal"/>
      <w:lvlText w:val="%1.%2.%3.%4.%5.%6.%7.%8"/>
      <w:lvlJc w:val="left"/>
      <w:pPr>
        <w:ind w:left="1440" w:hanging="1440"/>
      </w:pPr>
      <w:rPr>
        <w:rFonts w:hint="default" w:ascii="Arial" w:hAnsi="Arial" w:eastAsia="Arial" w:cs="Arial"/>
        <w:b/>
        <w:sz w:val="18"/>
      </w:rPr>
    </w:lvl>
    <w:lvl w:ilvl="8">
      <w:start w:val="1"/>
      <w:numFmt w:val="decimal"/>
      <w:lvlText w:val="%1.%2.%3.%4.%5.%6.%7.%8.%9"/>
      <w:lvlJc w:val="left"/>
      <w:pPr>
        <w:ind w:left="1800" w:hanging="1800"/>
      </w:pPr>
      <w:rPr>
        <w:rFonts w:hint="default" w:ascii="Arial" w:hAnsi="Arial" w:eastAsia="Arial" w:cs="Arial"/>
        <w:b/>
        <w:sz w:val="18"/>
      </w:rPr>
    </w:lvl>
  </w:abstractNum>
  <w:abstractNum w:abstractNumId="34" w15:restartNumberingAfterBreak="0">
    <w:nsid w:val="77053ED4"/>
    <w:multiLevelType w:val="multilevel"/>
    <w:tmpl w:val="F84E64AA"/>
    <w:lvl w:ilvl="0">
      <w:start w:val="1"/>
      <w:numFmt w:val="decimal"/>
      <w:lvlText w:val="%1"/>
      <w:lvlJc w:val="left"/>
      <w:pPr>
        <w:ind w:left="360" w:hanging="360"/>
      </w:pPr>
      <w:rPr>
        <w:rFonts w:hint="default"/>
      </w:rPr>
    </w:lvl>
    <w:lvl w:ilvl="1">
      <w:start w:val="1"/>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148" w:hanging="72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1722" w:hanging="108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296" w:hanging="1440"/>
      </w:pPr>
      <w:rPr>
        <w:rFonts w:hint="default"/>
      </w:rPr>
    </w:lvl>
  </w:abstractNum>
  <w:abstractNum w:abstractNumId="35" w15:restartNumberingAfterBreak="0">
    <w:nsid w:val="77CE63A0"/>
    <w:multiLevelType w:val="multilevel"/>
    <w:tmpl w:val="972604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BD38B3F"/>
    <w:multiLevelType w:val="hybridMultilevel"/>
    <w:tmpl w:val="CCCAEE6C"/>
    <w:lvl w:ilvl="0" w:tplc="63EA7116">
      <w:start w:val="1"/>
      <w:numFmt w:val="bullet"/>
      <w:lvlText w:val=""/>
      <w:lvlJc w:val="left"/>
      <w:pPr>
        <w:ind w:left="587" w:hanging="360"/>
      </w:pPr>
      <w:rPr>
        <w:rFonts w:hint="default" w:ascii="Symbol" w:hAnsi="Symbol"/>
      </w:rPr>
    </w:lvl>
    <w:lvl w:ilvl="1" w:tplc="EE54D09C">
      <w:start w:val="1"/>
      <w:numFmt w:val="bullet"/>
      <w:lvlText w:val="o"/>
      <w:lvlJc w:val="left"/>
      <w:pPr>
        <w:ind w:left="1307" w:hanging="360"/>
      </w:pPr>
      <w:rPr>
        <w:rFonts w:hint="default" w:ascii="Courier New" w:hAnsi="Courier New"/>
      </w:rPr>
    </w:lvl>
    <w:lvl w:ilvl="2" w:tplc="A62C6B48">
      <w:start w:val="1"/>
      <w:numFmt w:val="bullet"/>
      <w:lvlText w:val=""/>
      <w:lvlJc w:val="left"/>
      <w:pPr>
        <w:ind w:left="2027" w:hanging="360"/>
      </w:pPr>
      <w:rPr>
        <w:rFonts w:hint="default" w:ascii="Wingdings" w:hAnsi="Wingdings"/>
      </w:rPr>
    </w:lvl>
    <w:lvl w:ilvl="3" w:tplc="1AC4194E">
      <w:start w:val="1"/>
      <w:numFmt w:val="bullet"/>
      <w:lvlText w:val=""/>
      <w:lvlJc w:val="left"/>
      <w:pPr>
        <w:ind w:left="2747" w:hanging="360"/>
      </w:pPr>
      <w:rPr>
        <w:rFonts w:hint="default" w:ascii="Symbol" w:hAnsi="Symbol"/>
      </w:rPr>
    </w:lvl>
    <w:lvl w:ilvl="4" w:tplc="38EE6B4A">
      <w:start w:val="1"/>
      <w:numFmt w:val="bullet"/>
      <w:lvlText w:val="o"/>
      <w:lvlJc w:val="left"/>
      <w:pPr>
        <w:ind w:left="3467" w:hanging="360"/>
      </w:pPr>
      <w:rPr>
        <w:rFonts w:hint="default" w:ascii="Courier New" w:hAnsi="Courier New"/>
      </w:rPr>
    </w:lvl>
    <w:lvl w:ilvl="5" w:tplc="9858F742">
      <w:start w:val="1"/>
      <w:numFmt w:val="bullet"/>
      <w:lvlText w:val=""/>
      <w:lvlJc w:val="left"/>
      <w:pPr>
        <w:ind w:left="4187" w:hanging="360"/>
      </w:pPr>
      <w:rPr>
        <w:rFonts w:hint="default" w:ascii="Wingdings" w:hAnsi="Wingdings"/>
      </w:rPr>
    </w:lvl>
    <w:lvl w:ilvl="6" w:tplc="25BE4378">
      <w:start w:val="1"/>
      <w:numFmt w:val="bullet"/>
      <w:lvlText w:val=""/>
      <w:lvlJc w:val="left"/>
      <w:pPr>
        <w:ind w:left="4907" w:hanging="360"/>
      </w:pPr>
      <w:rPr>
        <w:rFonts w:hint="default" w:ascii="Symbol" w:hAnsi="Symbol"/>
      </w:rPr>
    </w:lvl>
    <w:lvl w:ilvl="7" w:tplc="BBD0B52A">
      <w:start w:val="1"/>
      <w:numFmt w:val="bullet"/>
      <w:lvlText w:val="o"/>
      <w:lvlJc w:val="left"/>
      <w:pPr>
        <w:ind w:left="5627" w:hanging="360"/>
      </w:pPr>
      <w:rPr>
        <w:rFonts w:hint="default" w:ascii="Courier New" w:hAnsi="Courier New"/>
      </w:rPr>
    </w:lvl>
    <w:lvl w:ilvl="8" w:tplc="921EEE2A">
      <w:start w:val="1"/>
      <w:numFmt w:val="bullet"/>
      <w:lvlText w:val=""/>
      <w:lvlJc w:val="left"/>
      <w:pPr>
        <w:ind w:left="6347" w:hanging="360"/>
      </w:pPr>
      <w:rPr>
        <w:rFonts w:hint="default" w:ascii="Wingdings" w:hAnsi="Wingdings"/>
      </w:rPr>
    </w:lvl>
  </w:abstractNum>
  <w:abstractNum w:abstractNumId="37" w15:restartNumberingAfterBreak="0">
    <w:nsid w:val="7C302112"/>
    <w:multiLevelType w:val="hybridMultilevel"/>
    <w:tmpl w:val="F3468C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39">
    <w:abstractNumId w:val="38"/>
  </w:num>
  <w:num w:numId="1" w16cid:durableId="1203052598">
    <w:abstractNumId w:val="36"/>
  </w:num>
  <w:num w:numId="2" w16cid:durableId="1337146234">
    <w:abstractNumId w:val="22"/>
  </w:num>
  <w:num w:numId="3" w16cid:durableId="642780916">
    <w:abstractNumId w:val="5"/>
  </w:num>
  <w:num w:numId="4" w16cid:durableId="2106613207">
    <w:abstractNumId w:val="2"/>
  </w:num>
  <w:num w:numId="5" w16cid:durableId="1475216820">
    <w:abstractNumId w:val="32"/>
  </w:num>
  <w:num w:numId="6" w16cid:durableId="741606703">
    <w:abstractNumId w:val="26"/>
  </w:num>
  <w:num w:numId="7" w16cid:durableId="158935303">
    <w:abstractNumId w:val="13"/>
  </w:num>
  <w:num w:numId="8" w16cid:durableId="1995909695">
    <w:abstractNumId w:val="31"/>
  </w:num>
  <w:num w:numId="9" w16cid:durableId="1207983618">
    <w:abstractNumId w:val="6"/>
  </w:num>
  <w:num w:numId="10" w16cid:durableId="723984944">
    <w:abstractNumId w:val="29"/>
  </w:num>
  <w:num w:numId="11" w16cid:durableId="981155913">
    <w:abstractNumId w:val="28"/>
  </w:num>
  <w:num w:numId="12" w16cid:durableId="1014114923">
    <w:abstractNumId w:val="12"/>
  </w:num>
  <w:num w:numId="13" w16cid:durableId="1370103101">
    <w:abstractNumId w:val="15"/>
  </w:num>
  <w:num w:numId="14" w16cid:durableId="1635216638">
    <w:abstractNumId w:val="1"/>
  </w:num>
  <w:num w:numId="15" w16cid:durableId="2024933558">
    <w:abstractNumId w:val="30"/>
  </w:num>
  <w:num w:numId="16" w16cid:durableId="1640459161">
    <w:abstractNumId w:val="27"/>
  </w:num>
  <w:num w:numId="17" w16cid:durableId="1074858264">
    <w:abstractNumId w:val="3"/>
  </w:num>
  <w:num w:numId="18" w16cid:durableId="734816493">
    <w:abstractNumId w:val="8"/>
  </w:num>
  <w:num w:numId="19" w16cid:durableId="50353788">
    <w:abstractNumId w:val="21"/>
  </w:num>
  <w:num w:numId="20" w16cid:durableId="377125603">
    <w:abstractNumId w:val="34"/>
  </w:num>
  <w:num w:numId="21" w16cid:durableId="750853345">
    <w:abstractNumId w:val="33"/>
  </w:num>
  <w:num w:numId="22" w16cid:durableId="1136332190">
    <w:abstractNumId w:val="16"/>
  </w:num>
  <w:num w:numId="23" w16cid:durableId="134108604">
    <w:abstractNumId w:val="19"/>
  </w:num>
  <w:num w:numId="24" w16cid:durableId="1005593253">
    <w:abstractNumId w:val="25"/>
  </w:num>
  <w:num w:numId="25" w16cid:durableId="1292832817">
    <w:abstractNumId w:val="17"/>
  </w:num>
  <w:num w:numId="26" w16cid:durableId="1998411642">
    <w:abstractNumId w:val="14"/>
  </w:num>
  <w:num w:numId="27" w16cid:durableId="425001019">
    <w:abstractNumId w:val="0"/>
  </w:num>
  <w:num w:numId="28" w16cid:durableId="1414744084">
    <w:abstractNumId w:val="37"/>
  </w:num>
  <w:num w:numId="29" w16cid:durableId="176160932">
    <w:abstractNumId w:val="24"/>
  </w:num>
  <w:num w:numId="30" w16cid:durableId="986320913">
    <w:abstractNumId w:val="7"/>
  </w:num>
  <w:num w:numId="31" w16cid:durableId="1609654029">
    <w:abstractNumId w:val="20"/>
  </w:num>
  <w:num w:numId="32" w16cid:durableId="746920238">
    <w:abstractNumId w:val="10"/>
  </w:num>
  <w:num w:numId="33" w16cid:durableId="1579752127">
    <w:abstractNumId w:val="18"/>
  </w:num>
  <w:num w:numId="34" w16cid:durableId="174657357">
    <w:abstractNumId w:val="9"/>
  </w:num>
  <w:num w:numId="35" w16cid:durableId="806780859">
    <w:abstractNumId w:val="35"/>
  </w:num>
  <w:num w:numId="36" w16cid:durableId="974675872">
    <w:abstractNumId w:val="4"/>
  </w:num>
  <w:num w:numId="37" w16cid:durableId="1296915298">
    <w:abstractNumId w:val="23"/>
  </w:num>
  <w:num w:numId="38" w16cid:durableId="266697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3C3"/>
    <w:rsid w:val="0001748C"/>
    <w:rsid w:val="00026FC5"/>
    <w:rsid w:val="00026FFE"/>
    <w:rsid w:val="00096083"/>
    <w:rsid w:val="000B6B6A"/>
    <w:rsid w:val="000C2D8D"/>
    <w:rsid w:val="0014563F"/>
    <w:rsid w:val="0015480E"/>
    <w:rsid w:val="001A23C3"/>
    <w:rsid w:val="001E36CE"/>
    <w:rsid w:val="00222DC0"/>
    <w:rsid w:val="00224EE4"/>
    <w:rsid w:val="002B6493"/>
    <w:rsid w:val="003471FE"/>
    <w:rsid w:val="00380476"/>
    <w:rsid w:val="003B3D58"/>
    <w:rsid w:val="003B740B"/>
    <w:rsid w:val="0048219A"/>
    <w:rsid w:val="004B1FB7"/>
    <w:rsid w:val="004B6A90"/>
    <w:rsid w:val="005033FD"/>
    <w:rsid w:val="0060750C"/>
    <w:rsid w:val="0063097B"/>
    <w:rsid w:val="006402A8"/>
    <w:rsid w:val="00645644"/>
    <w:rsid w:val="006878A8"/>
    <w:rsid w:val="006B2C6E"/>
    <w:rsid w:val="006C274B"/>
    <w:rsid w:val="006E7185"/>
    <w:rsid w:val="00813065"/>
    <w:rsid w:val="00855A6D"/>
    <w:rsid w:val="008836DC"/>
    <w:rsid w:val="008846B8"/>
    <w:rsid w:val="009F335C"/>
    <w:rsid w:val="00A040D0"/>
    <w:rsid w:val="00A1554A"/>
    <w:rsid w:val="00A20CBB"/>
    <w:rsid w:val="00AB74B9"/>
    <w:rsid w:val="00AF5B9B"/>
    <w:rsid w:val="00B84EAD"/>
    <w:rsid w:val="00B92905"/>
    <w:rsid w:val="00BF1114"/>
    <w:rsid w:val="00C023B2"/>
    <w:rsid w:val="00C92E22"/>
    <w:rsid w:val="00C93E3D"/>
    <w:rsid w:val="00CA09E6"/>
    <w:rsid w:val="00CB65B7"/>
    <w:rsid w:val="00CE1D58"/>
    <w:rsid w:val="00D03D09"/>
    <w:rsid w:val="00D2649A"/>
    <w:rsid w:val="00D27558"/>
    <w:rsid w:val="00D611C1"/>
    <w:rsid w:val="00D65021"/>
    <w:rsid w:val="00D90E3F"/>
    <w:rsid w:val="00D93B2B"/>
    <w:rsid w:val="00D946EC"/>
    <w:rsid w:val="00DD70D8"/>
    <w:rsid w:val="00DD7E9D"/>
    <w:rsid w:val="00E12B44"/>
    <w:rsid w:val="00E1425E"/>
    <w:rsid w:val="00E15653"/>
    <w:rsid w:val="00E2110D"/>
    <w:rsid w:val="00E6518C"/>
    <w:rsid w:val="00EA5A12"/>
    <w:rsid w:val="00ED2DFA"/>
    <w:rsid w:val="00EE45C5"/>
    <w:rsid w:val="00F22ADD"/>
    <w:rsid w:val="00F53DD8"/>
    <w:rsid w:val="00F76F00"/>
    <w:rsid w:val="01A71786"/>
    <w:rsid w:val="022693C2"/>
    <w:rsid w:val="029FAD8B"/>
    <w:rsid w:val="0357DF69"/>
    <w:rsid w:val="036E74C2"/>
    <w:rsid w:val="03AB9515"/>
    <w:rsid w:val="0475BC50"/>
    <w:rsid w:val="057F241F"/>
    <w:rsid w:val="058A244E"/>
    <w:rsid w:val="05F6DB24"/>
    <w:rsid w:val="07127E5A"/>
    <w:rsid w:val="073C688F"/>
    <w:rsid w:val="0785DD2E"/>
    <w:rsid w:val="07E16835"/>
    <w:rsid w:val="088F5FCD"/>
    <w:rsid w:val="09713C1F"/>
    <w:rsid w:val="09790FD5"/>
    <w:rsid w:val="0AAC0E0E"/>
    <w:rsid w:val="0B31DAC5"/>
    <w:rsid w:val="0B6F494D"/>
    <w:rsid w:val="0C6ABCD9"/>
    <w:rsid w:val="0C8A9790"/>
    <w:rsid w:val="0D2E74C9"/>
    <w:rsid w:val="0E3A7334"/>
    <w:rsid w:val="0E5A763F"/>
    <w:rsid w:val="0EC9B838"/>
    <w:rsid w:val="0F1EAB58"/>
    <w:rsid w:val="0F3BDEA5"/>
    <w:rsid w:val="1004C01A"/>
    <w:rsid w:val="1058DEDF"/>
    <w:rsid w:val="10BFDDC1"/>
    <w:rsid w:val="1146B1C0"/>
    <w:rsid w:val="13ACB959"/>
    <w:rsid w:val="13BEF6DE"/>
    <w:rsid w:val="140FCF7E"/>
    <w:rsid w:val="14EE08F4"/>
    <w:rsid w:val="14F63EC8"/>
    <w:rsid w:val="14FAAAC8"/>
    <w:rsid w:val="1569C932"/>
    <w:rsid w:val="157F75D2"/>
    <w:rsid w:val="15A3550C"/>
    <w:rsid w:val="15AA0731"/>
    <w:rsid w:val="18408571"/>
    <w:rsid w:val="1926CEFC"/>
    <w:rsid w:val="1BCA946D"/>
    <w:rsid w:val="1C2D6A3B"/>
    <w:rsid w:val="1CA35885"/>
    <w:rsid w:val="1E2024B0"/>
    <w:rsid w:val="1E77E678"/>
    <w:rsid w:val="20427A82"/>
    <w:rsid w:val="214ABCF9"/>
    <w:rsid w:val="2176E0FF"/>
    <w:rsid w:val="2254A7CD"/>
    <w:rsid w:val="22F16780"/>
    <w:rsid w:val="235B4072"/>
    <w:rsid w:val="23A884DD"/>
    <w:rsid w:val="24BA48DE"/>
    <w:rsid w:val="25232801"/>
    <w:rsid w:val="262598B7"/>
    <w:rsid w:val="274D927A"/>
    <w:rsid w:val="277F76A8"/>
    <w:rsid w:val="27D12D3B"/>
    <w:rsid w:val="27FF00AF"/>
    <w:rsid w:val="28152386"/>
    <w:rsid w:val="28938BFF"/>
    <w:rsid w:val="28E7E350"/>
    <w:rsid w:val="2939B086"/>
    <w:rsid w:val="2C63B178"/>
    <w:rsid w:val="2CA30B72"/>
    <w:rsid w:val="2D322C1D"/>
    <w:rsid w:val="2D74F1EB"/>
    <w:rsid w:val="2D8159FF"/>
    <w:rsid w:val="2DD80F2D"/>
    <w:rsid w:val="2F2B6460"/>
    <w:rsid w:val="2FCA58AB"/>
    <w:rsid w:val="30032368"/>
    <w:rsid w:val="305F4798"/>
    <w:rsid w:val="3093A9A7"/>
    <w:rsid w:val="30A3EF6B"/>
    <w:rsid w:val="30C03C84"/>
    <w:rsid w:val="30C66BFC"/>
    <w:rsid w:val="31A14606"/>
    <w:rsid w:val="31B440DE"/>
    <w:rsid w:val="32EE4366"/>
    <w:rsid w:val="348ECE15"/>
    <w:rsid w:val="34B2624C"/>
    <w:rsid w:val="34C70FCB"/>
    <w:rsid w:val="35F15EA2"/>
    <w:rsid w:val="37EE66F8"/>
    <w:rsid w:val="37FB4106"/>
    <w:rsid w:val="38654F63"/>
    <w:rsid w:val="38E92081"/>
    <w:rsid w:val="38EF7CE8"/>
    <w:rsid w:val="3A55863C"/>
    <w:rsid w:val="3AA24161"/>
    <w:rsid w:val="3AC38B85"/>
    <w:rsid w:val="3C51E848"/>
    <w:rsid w:val="3C51E848"/>
    <w:rsid w:val="3C949AC7"/>
    <w:rsid w:val="3C974A3C"/>
    <w:rsid w:val="3CEEF19F"/>
    <w:rsid w:val="3E56B710"/>
    <w:rsid w:val="3ED89EF5"/>
    <w:rsid w:val="3F03446B"/>
    <w:rsid w:val="3F92E482"/>
    <w:rsid w:val="41197C22"/>
    <w:rsid w:val="41FF1AEB"/>
    <w:rsid w:val="427F2F65"/>
    <w:rsid w:val="42D15999"/>
    <w:rsid w:val="42DD0C28"/>
    <w:rsid w:val="4353C050"/>
    <w:rsid w:val="4386B68A"/>
    <w:rsid w:val="44EB7F93"/>
    <w:rsid w:val="44EE4669"/>
    <w:rsid w:val="46AE1A76"/>
    <w:rsid w:val="486A3771"/>
    <w:rsid w:val="489AF446"/>
    <w:rsid w:val="48B9EE01"/>
    <w:rsid w:val="49735D1F"/>
    <w:rsid w:val="4B00CD58"/>
    <w:rsid w:val="4B54C6FD"/>
    <w:rsid w:val="4B58D05E"/>
    <w:rsid w:val="4C3A113D"/>
    <w:rsid w:val="4CF38FFD"/>
    <w:rsid w:val="4DAF77ED"/>
    <w:rsid w:val="4E599DCA"/>
    <w:rsid w:val="4E8FFBBF"/>
    <w:rsid w:val="4F5663AD"/>
    <w:rsid w:val="4F643F31"/>
    <w:rsid w:val="4FEF7393"/>
    <w:rsid w:val="504AAA5B"/>
    <w:rsid w:val="506ABCED"/>
    <w:rsid w:val="507F2873"/>
    <w:rsid w:val="51FEB7B9"/>
    <w:rsid w:val="52012CE6"/>
    <w:rsid w:val="53134D78"/>
    <w:rsid w:val="5319D0E6"/>
    <w:rsid w:val="53FB85E7"/>
    <w:rsid w:val="543DFAC4"/>
    <w:rsid w:val="5602C27F"/>
    <w:rsid w:val="56ADCCFE"/>
    <w:rsid w:val="5713E45B"/>
    <w:rsid w:val="578887E8"/>
    <w:rsid w:val="57B30629"/>
    <w:rsid w:val="59D82B0A"/>
    <w:rsid w:val="5A2BD322"/>
    <w:rsid w:val="5BB38439"/>
    <w:rsid w:val="5F46CBBF"/>
    <w:rsid w:val="61B0820B"/>
    <w:rsid w:val="61BCF3A6"/>
    <w:rsid w:val="61C21B10"/>
    <w:rsid w:val="61D01BCD"/>
    <w:rsid w:val="624A4F9D"/>
    <w:rsid w:val="63503EA5"/>
    <w:rsid w:val="64318BFF"/>
    <w:rsid w:val="645A365C"/>
    <w:rsid w:val="653947B1"/>
    <w:rsid w:val="6658F565"/>
    <w:rsid w:val="66BC0A2F"/>
    <w:rsid w:val="670F5E22"/>
    <w:rsid w:val="6742BB73"/>
    <w:rsid w:val="67447164"/>
    <w:rsid w:val="68BF9102"/>
    <w:rsid w:val="69D5BB5C"/>
    <w:rsid w:val="6A7912AF"/>
    <w:rsid w:val="6AE9733D"/>
    <w:rsid w:val="6BECA689"/>
    <w:rsid w:val="6CA95601"/>
    <w:rsid w:val="6CFE23E3"/>
    <w:rsid w:val="6EBC7222"/>
    <w:rsid w:val="6EBDE06C"/>
    <w:rsid w:val="6ED85910"/>
    <w:rsid w:val="7065ACAC"/>
    <w:rsid w:val="7076A0D9"/>
    <w:rsid w:val="714749C6"/>
    <w:rsid w:val="71900BC7"/>
    <w:rsid w:val="722B772A"/>
    <w:rsid w:val="731BEECF"/>
    <w:rsid w:val="7394865A"/>
    <w:rsid w:val="73ACC2F4"/>
    <w:rsid w:val="73FD01E7"/>
    <w:rsid w:val="740B2443"/>
    <w:rsid w:val="744C929A"/>
    <w:rsid w:val="746884E0"/>
    <w:rsid w:val="758CFD0C"/>
    <w:rsid w:val="75BF13A2"/>
    <w:rsid w:val="7606328E"/>
    <w:rsid w:val="7655473A"/>
    <w:rsid w:val="768866D5"/>
    <w:rsid w:val="76C8E7CE"/>
    <w:rsid w:val="77BB11B7"/>
    <w:rsid w:val="78034E6E"/>
    <w:rsid w:val="78F43034"/>
    <w:rsid w:val="79632C5C"/>
    <w:rsid w:val="7986F967"/>
    <w:rsid w:val="799ED050"/>
    <w:rsid w:val="7AB2DE42"/>
    <w:rsid w:val="7B28954E"/>
    <w:rsid w:val="7BA005AB"/>
    <w:rsid w:val="7D7ECE2A"/>
    <w:rsid w:val="7ED026B4"/>
    <w:rsid w:val="7FE90B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B5AEE"/>
  <w15:docId w15:val="{128D24C4-A27D-4D2E-8118-3AA9B791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spacing w:before="75"/>
      <w:ind w:left="112"/>
      <w:outlineLvl w:val="0"/>
    </w:pPr>
    <w:rPr>
      <w:b/>
      <w:bCs/>
      <w:sz w:val="36"/>
      <w:szCs w:val="36"/>
    </w:rPr>
  </w:style>
  <w:style w:type="paragraph" w:styleId="Heading2">
    <w:name w:val="heading 2"/>
    <w:basedOn w:val="Normal"/>
    <w:uiPriority w:val="9"/>
    <w:unhideWhenUsed/>
    <w:qFormat/>
    <w:pPr>
      <w:spacing w:before="74"/>
      <w:ind w:left="112"/>
      <w:outlineLvl w:val="1"/>
    </w:pPr>
    <w:rPr>
      <w:b/>
      <w:bCs/>
      <w:sz w:val="32"/>
      <w:szCs w:val="32"/>
    </w:rPr>
  </w:style>
  <w:style w:type="paragraph" w:styleId="Heading3">
    <w:name w:val="heading 3"/>
    <w:basedOn w:val="Normal"/>
    <w:uiPriority w:val="9"/>
    <w:unhideWhenUsed/>
    <w:qFormat/>
    <w:pPr>
      <w:ind w:left="112" w:right="107"/>
      <w:outlineLvl w:val="2"/>
    </w:pPr>
    <w:rPr>
      <w:b/>
      <w:bCs/>
      <w:sz w:val="28"/>
      <w:szCs w:val="28"/>
    </w:rPr>
  </w:style>
  <w:style w:type="paragraph" w:styleId="Heading4">
    <w:name w:val="heading 4"/>
    <w:basedOn w:val="Normal"/>
    <w:uiPriority w:val="9"/>
    <w:unhideWhenUsed/>
    <w:qFormat/>
    <w:pPr>
      <w:ind w:left="227"/>
      <w:outlineLvl w:val="3"/>
    </w:pPr>
    <w:rPr>
      <w:b/>
      <w:bCs/>
      <w:sz w:val="18"/>
      <w:szCs w:val="18"/>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588" w:hanging="361"/>
    </w:pPr>
  </w:style>
  <w:style w:type="paragraph" w:styleId="TableParagraph" w:customStyle="1">
    <w:name w:val="Table Paragraph"/>
    <w:basedOn w:val="Normal"/>
    <w:uiPriority w:val="1"/>
    <w:qFormat/>
    <w:pPr>
      <w:spacing w:before="60"/>
      <w:ind w:left="110"/>
    </w:pPr>
  </w:style>
  <w:style w:type="table" w:styleId="TableGrid">
    <w:name w:val="Table Grid"/>
    <w:basedOn w:val="TableNormal"/>
    <w:uiPriority w:val="39"/>
    <w:rsid w:val="00D90E3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D946EC"/>
  </w:style>
  <w:style w:type="character" w:styleId="eop" w:customStyle="1">
    <w:name w:val="eop"/>
    <w:basedOn w:val="DefaultParagraphFont"/>
    <w:rsid w:val="00D946EC"/>
  </w:style>
  <w:style w:type="paragraph" w:styleId="NormalWeb">
    <w:name w:val="Normal (Web)"/>
    <w:basedOn w:val="Normal"/>
    <w:uiPriority w:val="99"/>
    <w:unhideWhenUsed/>
    <w:rsid w:val="003B3D58"/>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character" w:styleId="Strong">
    <w:name w:val="Strong"/>
    <w:basedOn w:val="DefaultParagraphFont"/>
    <w:uiPriority w:val="22"/>
    <w:qFormat/>
    <w:rsid w:val="00E156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image" Target="media/image2.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Whitworth Park Academy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Pupil premium strategy statement</dc:title>
  <dc:subject/>
  <dc:creator>Department for Education</dc:creator>
  <keywords/>
  <dc:description/>
  <lastModifiedBy>J.Burn</lastModifiedBy>
  <revision>9</revision>
  <dcterms:created xsi:type="dcterms:W3CDTF">2026-07-09T10:50:00.0000000Z</dcterms:created>
  <dcterms:modified xsi:type="dcterms:W3CDTF">2026-09-30T06:22:33.9431549Z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2024-11-05T00:00:00Z</vt:filetime>
  </property>
  <property fmtid="{D5CDD505-2E9C-101B-9397-08002B2CF9AE}" pid="3" name="Creator">
    <vt:lpwstr>Microsoft® Word LTSC</vt:lpwstr>
  </property>
  <property fmtid="{D5CDD505-2E9C-101B-9397-08002B2CF9AE}" pid="4" name="LastSaved">
    <vt:filetime>2025-09-24T00:00:00Z</vt:filetime>
  </property>
  <property fmtid="{D5CDD505-2E9C-101B-9397-08002B2CF9AE}" pid="5" name="Producer">
    <vt:lpwstr>Microsoft® Word LTSC</vt:lpwstr>
  </property>
</Properties>
</file>